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EAA5" w14:textId="13D536BE" w:rsidR="00C26D4D" w:rsidRDefault="00167B0F">
      <w:pPr>
        <w:pStyle w:val="Title"/>
      </w:pPr>
      <w:r>
        <w:t>UM</w:t>
      </w:r>
      <w:r w:rsidR="008C3B15">
        <w:t>SL</w:t>
      </w:r>
      <w:r>
        <w:rPr>
          <w:spacing w:val="-11"/>
        </w:rPr>
        <w:t xml:space="preserve"> </w:t>
      </w:r>
      <w:r>
        <w:t>IACUC</w:t>
      </w:r>
      <w:r>
        <w:rPr>
          <w:spacing w:val="-11"/>
        </w:rPr>
        <w:t xml:space="preserve"> </w:t>
      </w:r>
      <w:r>
        <w:rPr>
          <w:spacing w:val="-2"/>
        </w:rPr>
        <w:t>POLICY</w:t>
      </w:r>
    </w:p>
    <w:p w14:paraId="26A0EAA6" w14:textId="77777777" w:rsidR="00C26D4D" w:rsidRDefault="00167B0F">
      <w:pPr>
        <w:pStyle w:val="Title"/>
        <w:spacing w:before="233" w:line="247" w:lineRule="auto"/>
      </w:pPr>
      <w:r>
        <w:t>Pharmaceutical-Grade</w:t>
      </w:r>
      <w:r>
        <w:rPr>
          <w:spacing w:val="-14"/>
        </w:rPr>
        <w:t xml:space="preserve"> </w:t>
      </w:r>
      <w:r>
        <w:t>Compounds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Research (USDA Policy #3)</w:t>
      </w:r>
    </w:p>
    <w:p w14:paraId="26A0EAA7" w14:textId="59FC6E7B" w:rsidR="00C26D4D" w:rsidRDefault="00167B0F">
      <w:pPr>
        <w:pStyle w:val="BodyText"/>
        <w:spacing w:before="243"/>
        <w:ind w:left="104"/>
      </w:pPr>
      <w:r>
        <w:t xml:space="preserve">To ensure humane care and proper use of laboratory animals in research, The </w:t>
      </w:r>
      <w:r w:rsidR="00153677">
        <w:t xml:space="preserve">UMSL </w:t>
      </w:r>
      <w:r>
        <w:t>IACUC is obligated to provide policies that notify and train personnel concerning the appropriate techniques, equipment,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agents in</w:t>
      </w:r>
      <w:r>
        <w:rPr>
          <w:spacing w:val="-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</w:t>
      </w:r>
      <w:r>
        <w:t>es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USDA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OLAW.</w:t>
      </w:r>
    </w:p>
    <w:p w14:paraId="26A0EAA8" w14:textId="77777777" w:rsidR="00C26D4D" w:rsidRDefault="00167B0F">
      <w:pPr>
        <w:pStyle w:val="Heading2"/>
        <w:spacing w:before="225"/>
        <w:rPr>
          <w:b w:val="0"/>
        </w:rPr>
      </w:pPr>
      <w:r>
        <w:t>USDA</w:t>
      </w:r>
      <w:r>
        <w:rPr>
          <w:spacing w:val="-7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#3:</w:t>
      </w:r>
      <w:r>
        <w:rPr>
          <w:spacing w:val="-9"/>
        </w:rPr>
        <w:t xml:space="preserve"> </w:t>
      </w:r>
      <w:r>
        <w:t>Pharmaceutical-Grade</w:t>
      </w:r>
      <w:r>
        <w:rPr>
          <w:spacing w:val="-3"/>
        </w:rPr>
        <w:t xml:space="preserve"> </w:t>
      </w:r>
      <w:r>
        <w:t>Compounds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b w:val="0"/>
        </w:rPr>
        <w:t>is</w:t>
      </w:r>
      <w:r>
        <w:rPr>
          <w:b w:val="0"/>
          <w:spacing w:val="-8"/>
        </w:rPr>
        <w:t xml:space="preserve"> </w:t>
      </w:r>
      <w:r>
        <w:rPr>
          <w:b w:val="0"/>
        </w:rPr>
        <w:t>as</w:t>
      </w:r>
      <w:r>
        <w:rPr>
          <w:b w:val="0"/>
          <w:spacing w:val="-8"/>
        </w:rPr>
        <w:t xml:space="preserve"> </w:t>
      </w:r>
      <w:r>
        <w:rPr>
          <w:b w:val="0"/>
          <w:spacing w:val="-2"/>
        </w:rPr>
        <w:t>follows:</w:t>
      </w:r>
    </w:p>
    <w:p w14:paraId="26A0EAA9" w14:textId="77777777" w:rsidR="00C26D4D" w:rsidRDefault="00167B0F">
      <w:pPr>
        <w:pStyle w:val="BodyText"/>
        <w:spacing w:before="180"/>
        <w:ind w:left="824" w:right="388"/>
      </w:pPr>
      <w:r>
        <w:t>Investigators are expected to use pharmaceutical-grade medications whenever they are available,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acute</w:t>
      </w:r>
      <w:r>
        <w:rPr>
          <w:spacing w:val="-6"/>
        </w:rPr>
        <w:t xml:space="preserve"> </w:t>
      </w:r>
      <w:r>
        <w:t>procedures.</w:t>
      </w:r>
      <w:r>
        <w:rPr>
          <w:spacing w:val="-6"/>
        </w:rPr>
        <w:t xml:space="preserve"> </w:t>
      </w:r>
      <w:r>
        <w:t>Non-pharmaceutical-grade</w:t>
      </w:r>
      <w:r>
        <w:rPr>
          <w:spacing w:val="-6"/>
        </w:rPr>
        <w:t xml:space="preserve"> </w:t>
      </w:r>
      <w:r>
        <w:t>chem</w:t>
      </w:r>
      <w:r>
        <w:t>ical</w:t>
      </w:r>
      <w:r>
        <w:rPr>
          <w:spacing w:val="-4"/>
        </w:rPr>
        <w:t xml:space="preserve"> </w:t>
      </w:r>
      <w:r>
        <w:t>compounds</w:t>
      </w:r>
      <w:r>
        <w:rPr>
          <w:spacing w:val="-3"/>
        </w:rPr>
        <w:t xml:space="preserve"> </w:t>
      </w:r>
      <w:r>
        <w:t>should only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specific review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IACUC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reasons such</w:t>
      </w:r>
      <w:r>
        <w:rPr>
          <w:spacing w:val="-3"/>
        </w:rPr>
        <w:t xml:space="preserve"> </w:t>
      </w:r>
      <w:r>
        <w:t>as scientific necessity or non-availability of an acceptable veterinary or human pharmaceutical- grade product. Cost savings alone are not an adequate justification for using non- pharmaceutical-grade compounds in regulated animals.</w:t>
      </w:r>
    </w:p>
    <w:p w14:paraId="26A0EAAA" w14:textId="77777777" w:rsidR="00C26D4D" w:rsidRDefault="00C26D4D">
      <w:pPr>
        <w:pStyle w:val="BodyText"/>
        <w:spacing w:before="212"/>
      </w:pPr>
    </w:p>
    <w:p w14:paraId="26A0EAAB" w14:textId="77777777" w:rsidR="00C26D4D" w:rsidRDefault="00167B0F">
      <w:pPr>
        <w:ind w:left="104" w:right="30"/>
        <w:rPr>
          <w:i/>
        </w:rPr>
      </w:pPr>
      <w:r>
        <w:t>The 8th Edition of the</w:t>
      </w:r>
      <w:r>
        <w:t xml:space="preserve"> Guide for the Care and Use of Laboratory Animals and the NIH Office of Laboratory</w:t>
      </w:r>
      <w:r>
        <w:rPr>
          <w:spacing w:val="-2"/>
        </w:rPr>
        <w:t xml:space="preserve"> </w:t>
      </w:r>
      <w:r>
        <w:t>Animal Welfare has issued the following guidance regarding the use of</w:t>
      </w:r>
      <w:r>
        <w:rPr>
          <w:spacing w:val="-1"/>
        </w:rPr>
        <w:t xml:space="preserve"> </w:t>
      </w:r>
      <w:r>
        <w:t xml:space="preserve">non-pharmaceutical grade agents: </w:t>
      </w:r>
      <w:r>
        <w:rPr>
          <w:i/>
        </w:rPr>
        <w:t>The use of non-pharmaceutical grade chemical compounds in experimental</w:t>
      </w:r>
      <w:r>
        <w:rPr>
          <w:i/>
        </w:rPr>
        <w:t xml:space="preserve"> animals under</w:t>
      </w:r>
      <w:r>
        <w:rPr>
          <w:i/>
          <w:spacing w:val="-3"/>
        </w:rPr>
        <w:t xml:space="preserve"> </w:t>
      </w:r>
      <w:r>
        <w:rPr>
          <w:i/>
        </w:rPr>
        <w:t>certain circumstances</w:t>
      </w:r>
      <w:r>
        <w:rPr>
          <w:i/>
          <w:spacing w:val="-6"/>
        </w:rPr>
        <w:t xml:space="preserve"> </w:t>
      </w:r>
      <w:r>
        <w:rPr>
          <w:i/>
        </w:rPr>
        <w:t>has</w:t>
      </w:r>
      <w:r>
        <w:rPr>
          <w:i/>
          <w:spacing w:val="-6"/>
        </w:rPr>
        <w:t xml:space="preserve"> </w:t>
      </w:r>
      <w:r>
        <w:rPr>
          <w:i/>
        </w:rPr>
        <w:t>been,</w:t>
      </w:r>
      <w:r>
        <w:rPr>
          <w:i/>
          <w:spacing w:val="-5"/>
        </w:rPr>
        <w:t xml:space="preserve"> </w:t>
      </w:r>
      <w:r>
        <w:rPr>
          <w:i/>
        </w:rPr>
        <w:t>and will</w:t>
      </w:r>
      <w:r>
        <w:rPr>
          <w:i/>
          <w:spacing w:val="-2"/>
        </w:rPr>
        <w:t xml:space="preserve"> </w:t>
      </w:r>
      <w:r>
        <w:rPr>
          <w:i/>
        </w:rPr>
        <w:t>continue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be,</w:t>
      </w:r>
      <w:r>
        <w:rPr>
          <w:i/>
          <w:spacing w:val="-5"/>
        </w:rPr>
        <w:t xml:space="preserve"> </w:t>
      </w:r>
      <w:r>
        <w:rPr>
          <w:i/>
        </w:rPr>
        <w:t>a necessary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acceptable</w:t>
      </w:r>
      <w:r>
        <w:rPr>
          <w:i/>
          <w:spacing w:val="-4"/>
        </w:rPr>
        <w:t xml:space="preserve"> </w:t>
      </w:r>
      <w:r>
        <w:rPr>
          <w:i/>
        </w:rPr>
        <w:t>component of biomedical research. Their use should be based on:</w:t>
      </w:r>
    </w:p>
    <w:p w14:paraId="26A0EAAC" w14:textId="77777777" w:rsidR="00C26D4D" w:rsidRDefault="00167B0F">
      <w:pPr>
        <w:pStyle w:val="ListParagraph"/>
        <w:numPr>
          <w:ilvl w:val="0"/>
          <w:numId w:val="5"/>
        </w:numPr>
        <w:tabs>
          <w:tab w:val="left" w:pos="1072"/>
        </w:tabs>
        <w:spacing w:line="250" w:lineRule="exact"/>
        <w:ind w:left="1072" w:hanging="248"/>
        <w:rPr>
          <w:i/>
        </w:rPr>
      </w:pPr>
      <w:r>
        <w:rPr>
          <w:i/>
        </w:rPr>
        <w:t>Scientific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necessity,</w:t>
      </w:r>
    </w:p>
    <w:p w14:paraId="26A0EAAD" w14:textId="77777777" w:rsidR="00C26D4D" w:rsidRDefault="00167B0F">
      <w:pPr>
        <w:pStyle w:val="ListParagraph"/>
        <w:numPr>
          <w:ilvl w:val="0"/>
          <w:numId w:val="5"/>
        </w:numPr>
        <w:tabs>
          <w:tab w:val="left" w:pos="1072"/>
        </w:tabs>
        <w:spacing w:before="74"/>
        <w:ind w:left="1072" w:hanging="248"/>
        <w:rPr>
          <w:i/>
        </w:rPr>
      </w:pPr>
      <w:r>
        <w:rPr>
          <w:i/>
        </w:rPr>
        <w:t>Non-availability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 xml:space="preserve"> </w:t>
      </w:r>
      <w:r>
        <w:rPr>
          <w:i/>
        </w:rPr>
        <w:t>acceptable</w:t>
      </w:r>
      <w:r>
        <w:rPr>
          <w:i/>
          <w:spacing w:val="-9"/>
        </w:rPr>
        <w:t xml:space="preserve"> </w:t>
      </w:r>
      <w:r>
        <w:rPr>
          <w:i/>
        </w:rPr>
        <w:t>veterinary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12"/>
        </w:rPr>
        <w:t xml:space="preserve"> </w:t>
      </w:r>
      <w:r>
        <w:rPr>
          <w:i/>
        </w:rPr>
        <w:t>human</w:t>
      </w:r>
      <w:r>
        <w:rPr>
          <w:i/>
          <w:spacing w:val="-9"/>
        </w:rPr>
        <w:t xml:space="preserve"> </w:t>
      </w:r>
      <w:r>
        <w:rPr>
          <w:i/>
        </w:rPr>
        <w:t>pharmaceutical</w:t>
      </w:r>
      <w:r>
        <w:rPr>
          <w:i/>
          <w:spacing w:val="-12"/>
        </w:rPr>
        <w:t xml:space="preserve"> </w:t>
      </w:r>
      <w:r>
        <w:rPr>
          <w:i/>
        </w:rPr>
        <w:t>grade</w:t>
      </w:r>
      <w:r>
        <w:rPr>
          <w:i/>
          <w:spacing w:val="-8"/>
        </w:rPr>
        <w:t xml:space="preserve"> </w:t>
      </w:r>
      <w:r>
        <w:rPr>
          <w:i/>
        </w:rPr>
        <w:t>product,</w:t>
      </w:r>
      <w:r>
        <w:rPr>
          <w:i/>
          <w:spacing w:val="-5"/>
        </w:rPr>
        <w:t xml:space="preserve"> and</w:t>
      </w:r>
    </w:p>
    <w:p w14:paraId="26A0EAAE" w14:textId="77777777" w:rsidR="00C26D4D" w:rsidRDefault="00167B0F">
      <w:pPr>
        <w:pStyle w:val="ListParagraph"/>
        <w:numPr>
          <w:ilvl w:val="0"/>
          <w:numId w:val="5"/>
        </w:numPr>
        <w:tabs>
          <w:tab w:val="left" w:pos="1072"/>
        </w:tabs>
        <w:spacing w:before="73"/>
        <w:ind w:left="1072" w:hanging="248"/>
        <w:rPr>
          <w:i/>
        </w:rPr>
      </w:pPr>
      <w:r>
        <w:rPr>
          <w:i/>
        </w:rPr>
        <w:t>Specific</w:t>
      </w:r>
      <w:r>
        <w:rPr>
          <w:i/>
          <w:spacing w:val="-7"/>
        </w:rPr>
        <w:t xml:space="preserve"> </w:t>
      </w:r>
      <w:r>
        <w:rPr>
          <w:i/>
        </w:rPr>
        <w:t>review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approval</w:t>
      </w:r>
      <w:r>
        <w:rPr>
          <w:i/>
          <w:spacing w:val="-11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Institutional</w:t>
      </w:r>
      <w:r>
        <w:rPr>
          <w:i/>
          <w:spacing w:val="-10"/>
        </w:rPr>
        <w:t xml:space="preserve"> </w:t>
      </w:r>
      <w:r>
        <w:rPr>
          <w:i/>
        </w:rPr>
        <w:t>Animal</w:t>
      </w:r>
      <w:r>
        <w:rPr>
          <w:i/>
          <w:spacing w:val="-6"/>
        </w:rPr>
        <w:t xml:space="preserve"> </w:t>
      </w:r>
      <w:r>
        <w:rPr>
          <w:i/>
        </w:rPr>
        <w:t>Care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4"/>
        </w:rPr>
        <w:t xml:space="preserve"> </w:t>
      </w:r>
      <w:r>
        <w:rPr>
          <w:i/>
        </w:rPr>
        <w:t>Committee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(IACUC).</w:t>
      </w:r>
    </w:p>
    <w:p w14:paraId="26A0EAAF" w14:textId="77777777" w:rsidR="00C26D4D" w:rsidRDefault="00167B0F">
      <w:pPr>
        <w:pStyle w:val="Heading2"/>
      </w:pPr>
      <w:r>
        <w:rPr>
          <w:spacing w:val="-2"/>
        </w:rPr>
        <w:t>Definition:</w:t>
      </w:r>
    </w:p>
    <w:p w14:paraId="26A0EAB0" w14:textId="77777777" w:rsidR="00C26D4D" w:rsidRDefault="00C26D4D">
      <w:pPr>
        <w:pStyle w:val="BodyText"/>
        <w:spacing w:before="3"/>
        <w:rPr>
          <w:b/>
        </w:rPr>
      </w:pPr>
    </w:p>
    <w:p w14:paraId="26A0EAB1" w14:textId="77777777" w:rsidR="00C26D4D" w:rsidRDefault="00167B0F">
      <w:pPr>
        <w:pStyle w:val="BodyText"/>
        <w:spacing w:before="0"/>
        <w:ind w:left="104" w:right="116"/>
      </w:pPr>
      <w:r>
        <w:t>Pharmaceutical grade compound is any active or inactive drug, biologic, reagent, etc. which is approved by the FDA or for which a chemi</w:t>
      </w:r>
      <w:r>
        <w:t>cal purity standard has been written / established by any recognized</w:t>
      </w:r>
      <w:r>
        <w:rPr>
          <w:spacing w:val="-6"/>
        </w:rPr>
        <w:t xml:space="preserve"> </w:t>
      </w:r>
      <w:r>
        <w:t>pharmacopeia</w:t>
      </w:r>
      <w:r>
        <w:rPr>
          <w:spacing w:val="-3"/>
        </w:rPr>
        <w:t xml:space="preserve"> </w:t>
      </w:r>
      <w:r>
        <w:t>(book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compendia)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Pharmacopeia</w:t>
      </w:r>
      <w:r>
        <w:rPr>
          <w:spacing w:val="-6"/>
        </w:rPr>
        <w:t xml:space="preserve"> </w:t>
      </w:r>
      <w:r>
        <w:t>(USP)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Formulary (NF).</w:t>
      </w:r>
    </w:p>
    <w:p w14:paraId="26A0EAB2" w14:textId="77777777" w:rsidR="00C26D4D" w:rsidRDefault="00167B0F">
      <w:pPr>
        <w:pStyle w:val="Heading2"/>
      </w:pPr>
      <w:r>
        <w:rPr>
          <w:spacing w:val="-2"/>
        </w:rPr>
        <w:t>Procedures:</w:t>
      </w:r>
    </w:p>
    <w:p w14:paraId="26A0EAB3" w14:textId="77777777" w:rsidR="00C26D4D" w:rsidRDefault="00C26D4D">
      <w:pPr>
        <w:pStyle w:val="BodyText"/>
        <w:spacing w:before="2"/>
        <w:rPr>
          <w:b/>
        </w:rPr>
      </w:pPr>
    </w:p>
    <w:p w14:paraId="26A0EAB4" w14:textId="77777777" w:rsidR="00C26D4D" w:rsidRDefault="00167B0F">
      <w:pPr>
        <w:pStyle w:val="ListParagraph"/>
        <w:numPr>
          <w:ilvl w:val="0"/>
          <w:numId w:val="4"/>
        </w:numPr>
        <w:tabs>
          <w:tab w:val="left" w:pos="823"/>
        </w:tabs>
        <w:spacing w:before="1"/>
        <w:ind w:left="823" w:hanging="359"/>
      </w:pPr>
      <w:r>
        <w:t>Pharmaceutical</w:t>
      </w:r>
      <w:r>
        <w:rPr>
          <w:spacing w:val="-12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2"/>
        </w:rPr>
        <w:t>Compounds-</w:t>
      </w:r>
    </w:p>
    <w:p w14:paraId="26A0EAB5" w14:textId="77777777" w:rsidR="00C26D4D" w:rsidRDefault="00167B0F">
      <w:pPr>
        <w:pStyle w:val="ListParagraph"/>
        <w:numPr>
          <w:ilvl w:val="1"/>
          <w:numId w:val="4"/>
        </w:numPr>
        <w:tabs>
          <w:tab w:val="left" w:pos="1087"/>
          <w:tab w:val="left" w:pos="1185"/>
        </w:tabs>
        <w:spacing w:before="251"/>
        <w:ind w:right="960" w:hanging="269"/>
        <w:jc w:val="left"/>
      </w:pPr>
      <w:r>
        <w:t>Define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animal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protocol whether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compounds</w:t>
      </w:r>
      <w:r>
        <w:rPr>
          <w:spacing w:val="-6"/>
        </w:rPr>
        <w:t xml:space="preserve"> </w:t>
      </w:r>
      <w:r>
        <w:t>being administered to research and teaching animals are pharmaceutical grade.</w:t>
      </w:r>
    </w:p>
    <w:p w14:paraId="26A0EAB6" w14:textId="77777777" w:rsidR="00C26D4D" w:rsidRDefault="00167B0F">
      <w:pPr>
        <w:pStyle w:val="ListParagraph"/>
        <w:numPr>
          <w:ilvl w:val="1"/>
          <w:numId w:val="4"/>
        </w:numPr>
        <w:tabs>
          <w:tab w:val="left" w:pos="1134"/>
        </w:tabs>
        <w:spacing w:before="253"/>
        <w:ind w:left="1134" w:hanging="218"/>
        <w:jc w:val="left"/>
      </w:pPr>
      <w:r>
        <w:t>Search</w:t>
      </w:r>
      <w:r>
        <w:rPr>
          <w:spacing w:val="-6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databases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compounds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rPr>
          <w:spacing w:val="-2"/>
        </w:rPr>
        <w:t>grade,</w:t>
      </w:r>
    </w:p>
    <w:p w14:paraId="26A0EAB7" w14:textId="77777777" w:rsidR="00C26D4D" w:rsidRDefault="00167B0F">
      <w:pPr>
        <w:pStyle w:val="ListParagraph"/>
        <w:numPr>
          <w:ilvl w:val="2"/>
          <w:numId w:val="4"/>
        </w:numPr>
        <w:tabs>
          <w:tab w:val="left" w:pos="1342"/>
        </w:tabs>
        <w:spacing w:before="1"/>
        <w:ind w:left="1342" w:hanging="138"/>
      </w:pPr>
      <w:r>
        <w:t>The</w:t>
      </w:r>
      <w:r>
        <w:rPr>
          <w:spacing w:val="-3"/>
        </w:rPr>
        <w:t xml:space="preserve"> </w:t>
      </w:r>
      <w:r>
        <w:t>“Orange</w:t>
      </w:r>
      <w:r>
        <w:rPr>
          <w:spacing w:val="-3"/>
        </w:rPr>
        <w:t xml:space="preserve"> </w:t>
      </w:r>
      <w:r>
        <w:t>Book”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FDA-approved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rPr>
          <w:spacing w:val="-2"/>
        </w:rPr>
        <w:t>drugs.</w:t>
      </w:r>
    </w:p>
    <w:p w14:paraId="26A0EAB8" w14:textId="77777777" w:rsidR="00C26D4D" w:rsidRDefault="00167B0F">
      <w:pPr>
        <w:pStyle w:val="ListParagraph"/>
        <w:numPr>
          <w:ilvl w:val="2"/>
          <w:numId w:val="4"/>
        </w:numPr>
        <w:tabs>
          <w:tab w:val="left" w:pos="1323"/>
        </w:tabs>
        <w:spacing w:before="1" w:line="251" w:lineRule="exact"/>
        <w:ind w:left="1323" w:hanging="138"/>
      </w:pPr>
      <w:r>
        <w:t>The</w:t>
      </w:r>
      <w:r>
        <w:rPr>
          <w:spacing w:val="-6"/>
        </w:rPr>
        <w:t xml:space="preserve"> </w:t>
      </w:r>
      <w:r>
        <w:t>“Green</w:t>
      </w:r>
      <w:r>
        <w:rPr>
          <w:spacing w:val="-6"/>
        </w:rPr>
        <w:t xml:space="preserve"> </w:t>
      </w:r>
      <w:r>
        <w:t>Book”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FDA-approved</w:t>
      </w:r>
      <w:r>
        <w:rPr>
          <w:spacing w:val="-3"/>
        </w:rPr>
        <w:t xml:space="preserve"> </w:t>
      </w:r>
      <w:r>
        <w:t>veterinary</w:t>
      </w:r>
      <w:r>
        <w:rPr>
          <w:spacing w:val="-7"/>
        </w:rPr>
        <w:t xml:space="preserve"> </w:t>
      </w:r>
      <w:r>
        <w:rPr>
          <w:spacing w:val="-2"/>
        </w:rPr>
        <w:t>drugs.</w:t>
      </w:r>
    </w:p>
    <w:p w14:paraId="26A0EAB9" w14:textId="77777777" w:rsidR="00C26D4D" w:rsidRDefault="00167B0F">
      <w:pPr>
        <w:pStyle w:val="ListParagraph"/>
        <w:numPr>
          <w:ilvl w:val="2"/>
          <w:numId w:val="4"/>
        </w:numPr>
        <w:tabs>
          <w:tab w:val="left" w:pos="1323"/>
          <w:tab w:val="left" w:pos="1545"/>
        </w:tabs>
        <w:ind w:right="282" w:hanging="360"/>
      </w:pPr>
      <w:r>
        <w:t>Pharmaceutical</w:t>
      </w:r>
      <w:r>
        <w:rPr>
          <w:spacing w:val="-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compounds</w:t>
      </w:r>
      <w:r>
        <w:rPr>
          <w:spacing w:val="-7"/>
        </w:rPr>
        <w:t xml:space="preserve"> </w:t>
      </w:r>
      <w:r>
        <w:t>occasionally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Orange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Green book. These compounds should be labeled with a New Animal Drug Application/Abbreviated New Animal Drug Appli</w:t>
      </w:r>
      <w:r>
        <w:t>cation (NADA/ANADA) or with a National Drug Code (NDC).</w:t>
      </w:r>
    </w:p>
    <w:p w14:paraId="26A0EABA" w14:textId="77777777" w:rsidR="00C26D4D" w:rsidRDefault="00C26D4D">
      <w:pPr>
        <w:sectPr w:rsidR="00C26D4D">
          <w:headerReference w:type="default" r:id="rId7"/>
          <w:footerReference w:type="default" r:id="rId8"/>
          <w:type w:val="continuous"/>
          <w:pgSz w:w="12240" w:h="16340"/>
          <w:pgMar w:top="1260" w:right="880" w:bottom="2100" w:left="1120" w:header="440" w:footer="1918" w:gutter="0"/>
          <w:pgNumType w:start="1"/>
          <w:cols w:space="720"/>
        </w:sectPr>
      </w:pPr>
    </w:p>
    <w:p w14:paraId="26A0EABB" w14:textId="11CFDCD1" w:rsidR="00C26D4D" w:rsidRDefault="00167B0F">
      <w:pPr>
        <w:pStyle w:val="ListParagraph"/>
        <w:numPr>
          <w:ilvl w:val="1"/>
          <w:numId w:val="4"/>
        </w:numPr>
        <w:tabs>
          <w:tab w:val="left" w:pos="1089"/>
          <w:tab w:val="left" w:pos="1185"/>
        </w:tabs>
        <w:spacing w:before="86"/>
        <w:ind w:right="851" w:hanging="361"/>
        <w:jc w:val="left"/>
      </w:pPr>
      <w:r>
        <w:lastRenderedPageBreak/>
        <w:t>UM</w:t>
      </w:r>
      <w:r w:rsidR="00F726A4">
        <w:t>SL</w:t>
      </w:r>
      <w:r>
        <w:t>’s</w:t>
      </w:r>
      <w:r>
        <w:rPr>
          <w:spacing w:val="-1"/>
        </w:rPr>
        <w:t xml:space="preserve"> </w:t>
      </w:r>
      <w:r>
        <w:t>IACUC</w:t>
      </w:r>
      <w:r>
        <w:rPr>
          <w:spacing w:val="-3"/>
        </w:rPr>
        <w:t xml:space="preserve"> </w:t>
      </w:r>
      <w:r>
        <w:t>considers</w:t>
      </w:r>
      <w:r>
        <w:rPr>
          <w:spacing w:val="-7"/>
        </w:rPr>
        <w:t xml:space="preserve"> </w:t>
      </w:r>
      <w:r>
        <w:t>dilutions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mixtures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compounds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 pharmaceutical grade so long as all ingredients within the solution/mixture are pharmaceutical grade</w:t>
      </w:r>
    </w:p>
    <w:p w14:paraId="26A0EABC" w14:textId="77777777" w:rsidR="00C26D4D" w:rsidRDefault="00C26D4D">
      <w:pPr>
        <w:pStyle w:val="BodyText"/>
      </w:pPr>
    </w:p>
    <w:p w14:paraId="26A0EABD" w14:textId="77777777" w:rsidR="00C26D4D" w:rsidRDefault="00167B0F">
      <w:pPr>
        <w:pStyle w:val="ListParagraph"/>
        <w:numPr>
          <w:ilvl w:val="0"/>
          <w:numId w:val="4"/>
        </w:numPr>
        <w:tabs>
          <w:tab w:val="left" w:pos="823"/>
        </w:tabs>
        <w:spacing w:before="1"/>
        <w:ind w:left="823" w:hanging="359"/>
      </w:pPr>
      <w:r>
        <w:t>Non-pharmaceutical</w:t>
      </w:r>
      <w:r>
        <w:rPr>
          <w:spacing w:val="-1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2"/>
        </w:rPr>
        <w:t>Compounds</w:t>
      </w:r>
    </w:p>
    <w:p w14:paraId="26A0EABE" w14:textId="77777777" w:rsidR="00C26D4D" w:rsidRDefault="00167B0F">
      <w:pPr>
        <w:pStyle w:val="ListParagraph"/>
        <w:numPr>
          <w:ilvl w:val="1"/>
          <w:numId w:val="4"/>
        </w:numPr>
        <w:tabs>
          <w:tab w:val="left" w:pos="1092"/>
          <w:tab w:val="left" w:pos="1185"/>
        </w:tabs>
        <w:spacing w:before="1"/>
        <w:ind w:right="150" w:hanging="264"/>
        <w:jc w:val="left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non-pharmaceutical</w:t>
      </w:r>
      <w:r>
        <w:rPr>
          <w:spacing w:val="-4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compounds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animals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justified in an animal use protocol and approved by the IACUC</w:t>
      </w:r>
    </w:p>
    <w:p w14:paraId="26A0EABF" w14:textId="77777777" w:rsidR="00C26D4D" w:rsidRDefault="00167B0F">
      <w:pPr>
        <w:pStyle w:val="ListParagraph"/>
        <w:numPr>
          <w:ilvl w:val="1"/>
          <w:numId w:val="4"/>
        </w:numPr>
        <w:tabs>
          <w:tab w:val="left" w:pos="1090"/>
          <w:tab w:val="left" w:pos="1093"/>
        </w:tabs>
        <w:ind w:left="1093" w:right="220" w:hanging="178"/>
        <w:jc w:val="left"/>
      </w:pPr>
      <w:r>
        <w:t>Take</w:t>
      </w:r>
      <w:r>
        <w:rPr>
          <w:spacing w:val="-5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and 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 pharmaceutical grade compound in regards to:</w:t>
      </w:r>
    </w:p>
    <w:p w14:paraId="26A0EAC0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before="1" w:line="251" w:lineRule="exact"/>
        <w:ind w:left="1873" w:hanging="328"/>
      </w:pPr>
      <w:r>
        <w:rPr>
          <w:spacing w:val="-2"/>
        </w:rPr>
        <w:t>Grade</w:t>
      </w:r>
    </w:p>
    <w:p w14:paraId="26A0EAC1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line="251" w:lineRule="exact"/>
        <w:ind w:left="1873" w:hanging="328"/>
      </w:pPr>
      <w:r>
        <w:rPr>
          <w:spacing w:val="-2"/>
        </w:rPr>
        <w:t>Purity</w:t>
      </w:r>
    </w:p>
    <w:p w14:paraId="26A0EAC2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60"/>
        </w:tabs>
        <w:spacing w:before="2"/>
        <w:ind w:left="1860" w:hanging="315"/>
      </w:pPr>
      <w:r>
        <w:rPr>
          <w:spacing w:val="-2"/>
        </w:rPr>
        <w:t>Sterility</w:t>
      </w:r>
    </w:p>
    <w:p w14:paraId="26A0EAC3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before="1"/>
        <w:ind w:left="1873" w:hanging="328"/>
      </w:pPr>
      <w:r>
        <w:rPr>
          <w:spacing w:val="-5"/>
        </w:rPr>
        <w:t>pH</w:t>
      </w:r>
    </w:p>
    <w:p w14:paraId="26A0EAC4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before="2" w:line="251" w:lineRule="exact"/>
        <w:ind w:left="1873" w:hanging="328"/>
      </w:pPr>
      <w:r>
        <w:rPr>
          <w:spacing w:val="-2"/>
        </w:rPr>
        <w:t>Pyrogenicity</w:t>
      </w:r>
    </w:p>
    <w:p w14:paraId="26A0EAC5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11"/>
        </w:tabs>
        <w:spacing w:line="251" w:lineRule="exact"/>
        <w:ind w:left="1811" w:hanging="266"/>
      </w:pPr>
      <w:r>
        <w:rPr>
          <w:spacing w:val="-2"/>
        </w:rPr>
        <w:t>Osmolality</w:t>
      </w:r>
    </w:p>
    <w:p w14:paraId="26A0EAC6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before="1"/>
        <w:ind w:left="1873" w:hanging="328"/>
      </w:pPr>
      <w:r>
        <w:rPr>
          <w:spacing w:val="-2"/>
        </w:rPr>
        <w:t>Stability</w:t>
      </w:r>
    </w:p>
    <w:p w14:paraId="26A0EAC7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73"/>
        </w:tabs>
        <w:spacing w:before="1" w:line="251" w:lineRule="exact"/>
        <w:ind w:left="1873" w:hanging="328"/>
      </w:pPr>
      <w:r>
        <w:t>Site/route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14:paraId="26A0EAC8" w14:textId="77777777" w:rsidR="00C26D4D" w:rsidRDefault="00167B0F">
      <w:pPr>
        <w:pStyle w:val="ListParagraph"/>
        <w:numPr>
          <w:ilvl w:val="0"/>
          <w:numId w:val="3"/>
        </w:numPr>
        <w:tabs>
          <w:tab w:val="left" w:pos="1797"/>
        </w:tabs>
        <w:spacing w:line="251" w:lineRule="exact"/>
        <w:ind w:left="1797" w:hanging="252"/>
      </w:pPr>
      <w:r>
        <w:t>Compatibility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components</w:t>
      </w:r>
    </w:p>
    <w:p w14:paraId="26A0EAC9" w14:textId="77777777" w:rsidR="00C26D4D" w:rsidRDefault="00167B0F">
      <w:pPr>
        <w:pStyle w:val="ListParagraph"/>
        <w:numPr>
          <w:ilvl w:val="0"/>
          <w:numId w:val="3"/>
        </w:numPr>
        <w:tabs>
          <w:tab w:val="left" w:pos="1797"/>
        </w:tabs>
        <w:spacing w:before="3"/>
        <w:ind w:left="1797" w:hanging="252"/>
      </w:pPr>
      <w:r>
        <w:t>Adverse</w:t>
      </w:r>
      <w:r>
        <w:rPr>
          <w:spacing w:val="-3"/>
        </w:rPr>
        <w:t xml:space="preserve"> </w:t>
      </w:r>
      <w:r>
        <w:rPr>
          <w:spacing w:val="-2"/>
        </w:rPr>
        <w:t>reactions</w:t>
      </w:r>
    </w:p>
    <w:p w14:paraId="26A0EACA" w14:textId="77777777" w:rsidR="00C26D4D" w:rsidRDefault="00167B0F">
      <w:pPr>
        <w:pStyle w:val="ListParagraph"/>
        <w:numPr>
          <w:ilvl w:val="0"/>
          <w:numId w:val="3"/>
        </w:numPr>
        <w:tabs>
          <w:tab w:val="left" w:pos="1860"/>
        </w:tabs>
        <w:spacing w:before="1"/>
        <w:ind w:left="1860" w:hanging="315"/>
      </w:pPr>
      <w:r>
        <w:rPr>
          <w:spacing w:val="-2"/>
        </w:rPr>
        <w:t>Pharmacokinetics</w:t>
      </w:r>
    </w:p>
    <w:p w14:paraId="26A0EACB" w14:textId="77777777" w:rsidR="00C26D4D" w:rsidRDefault="00167B0F">
      <w:pPr>
        <w:pStyle w:val="ListParagraph"/>
        <w:numPr>
          <w:ilvl w:val="0"/>
          <w:numId w:val="3"/>
        </w:numPr>
        <w:tabs>
          <w:tab w:val="left" w:pos="1797"/>
        </w:tabs>
        <w:spacing w:before="1"/>
        <w:ind w:left="1797" w:hanging="252"/>
      </w:pPr>
      <w:r>
        <w:t>Storage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drug</w:t>
      </w:r>
    </w:p>
    <w:p w14:paraId="26A0EACC" w14:textId="77777777" w:rsidR="00C26D4D" w:rsidRDefault="00C26D4D">
      <w:pPr>
        <w:pStyle w:val="BodyText"/>
        <w:spacing w:before="0"/>
      </w:pPr>
    </w:p>
    <w:p w14:paraId="26A0EACD" w14:textId="77777777" w:rsidR="00C26D4D" w:rsidRDefault="00C26D4D">
      <w:pPr>
        <w:pStyle w:val="BodyText"/>
        <w:spacing w:before="0"/>
      </w:pPr>
    </w:p>
    <w:p w14:paraId="26A0EACE" w14:textId="77777777" w:rsidR="00C26D4D" w:rsidRDefault="00167B0F">
      <w:pPr>
        <w:pStyle w:val="Heading2"/>
        <w:spacing w:before="0" w:line="251" w:lineRule="exact"/>
      </w:pPr>
      <w:r>
        <w:rPr>
          <w:u w:val="single"/>
        </w:rPr>
        <w:t>Applicable</w:t>
      </w:r>
      <w:r>
        <w:rPr>
          <w:spacing w:val="-15"/>
          <w:u w:val="single"/>
        </w:rPr>
        <w:t xml:space="preserve"> </w:t>
      </w:r>
      <w:r>
        <w:rPr>
          <w:spacing w:val="-5"/>
          <w:u w:val="single"/>
        </w:rPr>
        <w:t>To:</w:t>
      </w:r>
    </w:p>
    <w:p w14:paraId="26A0EACF" w14:textId="459AAC54" w:rsidR="00C26D4D" w:rsidRDefault="00167B0F">
      <w:pPr>
        <w:pStyle w:val="BodyText"/>
        <w:spacing w:before="0"/>
        <w:ind w:left="104" w:right="504"/>
      </w:pPr>
      <w:r>
        <w:t>All</w:t>
      </w:r>
      <w:r>
        <w:rPr>
          <w:spacing w:val="-2"/>
        </w:rPr>
        <w:t xml:space="preserve"> </w:t>
      </w:r>
      <w:r>
        <w:t>UM</w:t>
      </w:r>
      <w:r w:rsidR="00F726A4">
        <w:t xml:space="preserve">SL </w:t>
      </w:r>
      <w:r>
        <w:t>faculty, staff,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and students</w:t>
      </w:r>
      <w:r>
        <w:rPr>
          <w:spacing w:val="-1"/>
        </w:rPr>
        <w:t xml:space="preserve"> </w:t>
      </w:r>
      <w:r>
        <w:t>involved in the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by the UM</w:t>
      </w:r>
      <w:r w:rsidR="00F726A4">
        <w:t>SL</w:t>
      </w:r>
      <w:r>
        <w:t>.</w:t>
      </w:r>
    </w:p>
    <w:p w14:paraId="26A0EAD0" w14:textId="77777777" w:rsidR="00C26D4D" w:rsidRDefault="00167B0F">
      <w:pPr>
        <w:pStyle w:val="Heading2"/>
        <w:spacing w:before="227"/>
        <w:jc w:val="both"/>
      </w:pPr>
      <w:r>
        <w:rPr>
          <w:u w:val="single"/>
        </w:rPr>
        <w:t>Revisions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Policy:</w:t>
      </w:r>
    </w:p>
    <w:p w14:paraId="26A0EAD1" w14:textId="6F994F57" w:rsidR="00C26D4D" w:rsidRDefault="00167B0F">
      <w:pPr>
        <w:pStyle w:val="BodyText"/>
        <w:ind w:left="104" w:right="505"/>
        <w:jc w:val="both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readily</w:t>
      </w:r>
      <w:r>
        <w:rPr>
          <w:spacing w:val="-7"/>
        </w:rPr>
        <w:t xml:space="preserve"> </w:t>
      </w:r>
      <w:r>
        <w:t>adaptable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 regulatory</w:t>
      </w:r>
      <w:r>
        <w:rPr>
          <w:spacing w:val="-3"/>
        </w:rPr>
        <w:t xml:space="preserve"> </w:t>
      </w:r>
      <w:r>
        <w:t>requirements.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semiannual</w:t>
      </w:r>
      <w:r>
        <w:rPr>
          <w:spacing w:val="-3"/>
        </w:rPr>
        <w:t xml:space="preserve"> </w:t>
      </w:r>
      <w:r>
        <w:t>program review 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compliance. The</w:t>
      </w:r>
      <w:r>
        <w:rPr>
          <w:spacing w:val="-1"/>
        </w:rPr>
        <w:t xml:space="preserve"> </w:t>
      </w:r>
      <w:r>
        <w:t>UM</w:t>
      </w:r>
      <w:r w:rsidR="00F726A4">
        <w:t xml:space="preserve">SL </w:t>
      </w:r>
      <w:r>
        <w:t>IACUC has the authority to amend this policy.</w:t>
      </w:r>
    </w:p>
    <w:p w14:paraId="7B72E898" w14:textId="77777777" w:rsidR="00230378" w:rsidRDefault="00230378">
      <w:pPr>
        <w:spacing w:line="264" w:lineRule="exact"/>
        <w:ind w:left="104"/>
        <w:rPr>
          <w:b/>
          <w:spacing w:val="-2"/>
          <w:sz w:val="23"/>
        </w:rPr>
      </w:pPr>
    </w:p>
    <w:p w14:paraId="26A0EAD5" w14:textId="623DE479" w:rsidR="00C26D4D" w:rsidRDefault="00167B0F">
      <w:pPr>
        <w:spacing w:line="264" w:lineRule="exact"/>
        <w:ind w:left="104"/>
        <w:rPr>
          <w:b/>
          <w:sz w:val="23"/>
        </w:rPr>
      </w:pPr>
      <w:bookmarkStart w:id="0" w:name="_GoBack"/>
      <w:bookmarkEnd w:id="0"/>
      <w:r>
        <w:rPr>
          <w:b/>
          <w:spacing w:val="-2"/>
          <w:sz w:val="23"/>
        </w:rPr>
        <w:t>References:</w:t>
      </w:r>
    </w:p>
    <w:p w14:paraId="26A0EAD6" w14:textId="77777777" w:rsidR="00C26D4D" w:rsidRDefault="00167B0F">
      <w:pPr>
        <w:pStyle w:val="ListParagraph"/>
        <w:numPr>
          <w:ilvl w:val="0"/>
          <w:numId w:val="2"/>
        </w:numPr>
        <w:tabs>
          <w:tab w:val="left" w:pos="464"/>
          <w:tab w:val="left" w:pos="539"/>
        </w:tabs>
        <w:ind w:right="788" w:hanging="68"/>
        <w:rPr>
          <w:sz w:val="23"/>
        </w:rPr>
      </w:pPr>
      <w:r>
        <w:rPr>
          <w:sz w:val="23"/>
        </w:rPr>
        <w:t>FDA</w:t>
      </w:r>
      <w:r>
        <w:rPr>
          <w:spacing w:val="-5"/>
          <w:sz w:val="23"/>
        </w:rPr>
        <w:t xml:space="preserve"> </w:t>
      </w:r>
      <w:r>
        <w:rPr>
          <w:sz w:val="23"/>
        </w:rPr>
        <w:t>Orange</w:t>
      </w:r>
      <w:r>
        <w:rPr>
          <w:spacing w:val="-4"/>
          <w:sz w:val="23"/>
        </w:rPr>
        <w:t xml:space="preserve"> </w:t>
      </w:r>
      <w:r>
        <w:rPr>
          <w:sz w:val="23"/>
        </w:rPr>
        <w:t>Book,</w:t>
      </w:r>
      <w:r>
        <w:rPr>
          <w:spacing w:val="-7"/>
          <w:sz w:val="23"/>
        </w:rPr>
        <w:t xml:space="preserve"> </w:t>
      </w:r>
      <w:r>
        <w:rPr>
          <w:sz w:val="23"/>
        </w:rPr>
        <w:t>Approved</w:t>
      </w:r>
      <w:r>
        <w:rPr>
          <w:spacing w:val="-4"/>
          <w:sz w:val="23"/>
        </w:rPr>
        <w:t xml:space="preserve"> </w:t>
      </w:r>
      <w:r>
        <w:rPr>
          <w:sz w:val="23"/>
        </w:rPr>
        <w:t>Drug</w:t>
      </w:r>
      <w:r>
        <w:rPr>
          <w:spacing w:val="-4"/>
          <w:sz w:val="23"/>
        </w:rPr>
        <w:t xml:space="preserve"> </w:t>
      </w:r>
      <w:r>
        <w:rPr>
          <w:sz w:val="23"/>
        </w:rPr>
        <w:t>Products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Therapeutic</w:t>
      </w:r>
      <w:r>
        <w:rPr>
          <w:spacing w:val="-5"/>
          <w:sz w:val="23"/>
        </w:rPr>
        <w:t xml:space="preserve"> </w:t>
      </w:r>
      <w:r>
        <w:rPr>
          <w:sz w:val="23"/>
        </w:rPr>
        <w:t>Equivalence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Evaluations: </w:t>
      </w:r>
      <w:hyperlink r:id="rId9">
        <w:r>
          <w:rPr>
            <w:color w:val="0000FF"/>
            <w:spacing w:val="-2"/>
            <w:sz w:val="23"/>
            <w:u w:val="single" w:color="0000FF"/>
          </w:rPr>
          <w:t>http://www.accessdata.fda.gov/scripts/cder/ob/default.cfm</w:t>
        </w:r>
        <w:r>
          <w:rPr>
            <w:color w:val="0000FF"/>
            <w:spacing w:val="80"/>
            <w:sz w:val="23"/>
            <w:u w:val="single" w:color="0000FF"/>
          </w:rPr>
          <w:t xml:space="preserve"> </w:t>
        </w:r>
      </w:hyperlink>
    </w:p>
    <w:p w14:paraId="26A0EAD7" w14:textId="77777777" w:rsidR="00C26D4D" w:rsidRDefault="00167B0F">
      <w:pPr>
        <w:pStyle w:val="ListParagraph"/>
        <w:numPr>
          <w:ilvl w:val="0"/>
          <w:numId w:val="2"/>
        </w:numPr>
        <w:tabs>
          <w:tab w:val="left" w:pos="516"/>
        </w:tabs>
        <w:spacing w:line="264" w:lineRule="exact"/>
        <w:ind w:left="516" w:hanging="143"/>
        <w:rPr>
          <w:sz w:val="23"/>
        </w:rPr>
      </w:pPr>
      <w:r>
        <w:rPr>
          <w:sz w:val="23"/>
        </w:rPr>
        <w:t>FDA</w:t>
      </w:r>
      <w:r>
        <w:rPr>
          <w:spacing w:val="-6"/>
          <w:sz w:val="23"/>
        </w:rPr>
        <w:t xml:space="preserve"> </w:t>
      </w:r>
      <w:r>
        <w:rPr>
          <w:sz w:val="23"/>
        </w:rPr>
        <w:t>Green</w:t>
      </w:r>
      <w:r>
        <w:rPr>
          <w:spacing w:val="-2"/>
          <w:sz w:val="23"/>
        </w:rPr>
        <w:t xml:space="preserve"> </w:t>
      </w:r>
      <w:r>
        <w:rPr>
          <w:sz w:val="23"/>
        </w:rPr>
        <w:t>Book,</w:t>
      </w:r>
      <w:r>
        <w:rPr>
          <w:spacing w:val="-5"/>
          <w:sz w:val="23"/>
        </w:rPr>
        <w:t xml:space="preserve"> </w:t>
      </w:r>
      <w:r>
        <w:rPr>
          <w:sz w:val="23"/>
        </w:rPr>
        <w:t>Animal</w:t>
      </w:r>
      <w:r>
        <w:rPr>
          <w:spacing w:val="-2"/>
          <w:sz w:val="23"/>
        </w:rPr>
        <w:t xml:space="preserve"> </w:t>
      </w:r>
      <w:r>
        <w:rPr>
          <w:sz w:val="23"/>
        </w:rPr>
        <w:t>Drugs:</w:t>
      </w:r>
      <w:r>
        <w:rPr>
          <w:spacing w:val="-1"/>
          <w:sz w:val="23"/>
        </w:rPr>
        <w:t xml:space="preserve"> </w:t>
      </w:r>
      <w:hyperlink r:id="rId10">
        <w:r>
          <w:rPr>
            <w:color w:val="0000FF"/>
            <w:spacing w:val="-2"/>
            <w:sz w:val="23"/>
          </w:rPr>
          <w:t>http://www.accessdata.fda.gov/scripts/animaldrugsatfda/</w:t>
        </w:r>
      </w:hyperlink>
    </w:p>
    <w:p w14:paraId="26A0EAD8" w14:textId="77777777" w:rsidR="00C26D4D" w:rsidRDefault="00167B0F">
      <w:pPr>
        <w:pStyle w:val="ListParagraph"/>
        <w:numPr>
          <w:ilvl w:val="0"/>
          <w:numId w:val="2"/>
        </w:numPr>
        <w:tabs>
          <w:tab w:val="left" w:pos="515"/>
          <w:tab w:val="left" w:pos="824"/>
        </w:tabs>
        <w:ind w:left="824" w:right="1947" w:hanging="452"/>
        <w:rPr>
          <w:sz w:val="23"/>
        </w:rPr>
      </w:pPr>
      <w:r>
        <w:rPr>
          <w:sz w:val="23"/>
        </w:rPr>
        <w:t>OLAW,</w:t>
      </w:r>
      <w:r>
        <w:rPr>
          <w:spacing w:val="-5"/>
          <w:sz w:val="23"/>
        </w:rPr>
        <w:t xml:space="preserve"> </w:t>
      </w:r>
      <w:r>
        <w:rPr>
          <w:sz w:val="23"/>
        </w:rPr>
        <w:t>FAQs,</w:t>
      </w:r>
      <w:r>
        <w:rPr>
          <w:spacing w:val="-5"/>
          <w:sz w:val="23"/>
        </w:rPr>
        <w:t xml:space="preserve"> </w:t>
      </w:r>
      <w:r>
        <w:rPr>
          <w:sz w:val="23"/>
        </w:rPr>
        <w:t>PHS</w:t>
      </w:r>
      <w:r>
        <w:rPr>
          <w:spacing w:val="-4"/>
          <w:sz w:val="23"/>
        </w:rPr>
        <w:t xml:space="preserve"> </w:t>
      </w:r>
      <w:r>
        <w:rPr>
          <w:sz w:val="23"/>
        </w:rPr>
        <w:t>Policy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Humane</w:t>
      </w:r>
      <w:r>
        <w:rPr>
          <w:spacing w:val="-3"/>
          <w:sz w:val="23"/>
        </w:rPr>
        <w:t xml:space="preserve"> </w:t>
      </w:r>
      <w:r>
        <w:rPr>
          <w:sz w:val="23"/>
        </w:rPr>
        <w:t>Care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Use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Laboratory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Animals: </w:t>
      </w:r>
      <w:hyperlink r:id="rId11">
        <w:r>
          <w:rPr>
            <w:color w:val="0000FF"/>
            <w:spacing w:val="-2"/>
            <w:sz w:val="23"/>
          </w:rPr>
          <w:t>http://grants.nih.gov/grants/olaw/faqs.htm</w:t>
        </w:r>
      </w:hyperlink>
    </w:p>
    <w:p w14:paraId="26A0EAD9" w14:textId="77777777" w:rsidR="00C26D4D" w:rsidRDefault="00167B0F">
      <w:pPr>
        <w:pStyle w:val="ListParagraph"/>
        <w:numPr>
          <w:ilvl w:val="0"/>
          <w:numId w:val="2"/>
        </w:numPr>
        <w:tabs>
          <w:tab w:val="left" w:pos="515"/>
          <w:tab w:val="left" w:pos="824"/>
        </w:tabs>
        <w:ind w:left="824" w:right="275" w:hanging="452"/>
        <w:rPr>
          <w:sz w:val="23"/>
        </w:rPr>
      </w:pPr>
      <w:r>
        <w:rPr>
          <w:sz w:val="23"/>
        </w:rPr>
        <w:t xml:space="preserve">USDA Animal Care Resource </w:t>
      </w:r>
      <w:r>
        <w:rPr>
          <w:sz w:val="23"/>
        </w:rPr>
        <w:t xml:space="preserve">Guide Policies, Policy #3, Veterinary Care, Pharmaceutical- Grade Compounds in Research; March 25, 2011: </w:t>
      </w:r>
      <w:hyperlink r:id="rId12">
        <w:r>
          <w:rPr>
            <w:spacing w:val="-2"/>
            <w:sz w:val="23"/>
          </w:rPr>
          <w:t>http://www.aphis.usda.gov/animal_welfare/download</w:t>
        </w:r>
        <w:r>
          <w:rPr>
            <w:spacing w:val="-2"/>
            <w:sz w:val="23"/>
          </w:rPr>
          <w:t>s/policy/Policy%20Manual%2003-25-</w:t>
        </w:r>
      </w:hyperlink>
      <w:r>
        <w:rPr>
          <w:spacing w:val="-2"/>
          <w:sz w:val="23"/>
        </w:rPr>
        <w:t xml:space="preserve"> 2011.pdf</w:t>
      </w:r>
    </w:p>
    <w:p w14:paraId="26A0EADA" w14:textId="77777777" w:rsidR="00C26D4D" w:rsidRDefault="00167B0F">
      <w:pPr>
        <w:pStyle w:val="ListParagraph"/>
        <w:numPr>
          <w:ilvl w:val="0"/>
          <w:numId w:val="2"/>
        </w:numPr>
        <w:tabs>
          <w:tab w:val="left" w:pos="516"/>
        </w:tabs>
        <w:spacing w:before="2" w:line="264" w:lineRule="exact"/>
        <w:ind w:left="516" w:hanging="143"/>
        <w:rPr>
          <w:sz w:val="23"/>
        </w:rPr>
      </w:pPr>
      <w:r>
        <w:rPr>
          <w:sz w:val="23"/>
        </w:rPr>
        <w:t>United</w:t>
      </w:r>
      <w:r>
        <w:rPr>
          <w:spacing w:val="-7"/>
          <w:sz w:val="23"/>
        </w:rPr>
        <w:t xml:space="preserve"> </w:t>
      </w:r>
      <w:r>
        <w:rPr>
          <w:sz w:val="23"/>
        </w:rPr>
        <w:t>States</w:t>
      </w:r>
      <w:r>
        <w:rPr>
          <w:spacing w:val="-6"/>
          <w:sz w:val="23"/>
        </w:rPr>
        <w:t xml:space="preserve"> </w:t>
      </w:r>
      <w:r>
        <w:rPr>
          <w:sz w:val="23"/>
        </w:rPr>
        <w:t>Pharmacopeia-National</w:t>
      </w:r>
      <w:r>
        <w:rPr>
          <w:spacing w:val="-4"/>
          <w:sz w:val="23"/>
        </w:rPr>
        <w:t xml:space="preserve"> </w:t>
      </w:r>
      <w:r>
        <w:rPr>
          <w:sz w:val="23"/>
        </w:rPr>
        <w:t>Formulary</w:t>
      </w:r>
      <w:r>
        <w:rPr>
          <w:spacing w:val="-6"/>
          <w:sz w:val="23"/>
        </w:rPr>
        <w:t xml:space="preserve"> </w:t>
      </w:r>
      <w:r>
        <w:rPr>
          <w:sz w:val="23"/>
        </w:rPr>
        <w:t>(USP-NF):</w:t>
      </w:r>
      <w:r>
        <w:rPr>
          <w:spacing w:val="-6"/>
          <w:sz w:val="23"/>
        </w:rPr>
        <w:t xml:space="preserve"> </w:t>
      </w:r>
      <w:hyperlink r:id="rId13">
        <w:r>
          <w:rPr>
            <w:color w:val="0000FF"/>
            <w:spacing w:val="-2"/>
            <w:sz w:val="23"/>
          </w:rPr>
          <w:t>http://www.uspnf.com/uspnf/login</w:t>
        </w:r>
      </w:hyperlink>
    </w:p>
    <w:p w14:paraId="26A0EADB" w14:textId="77777777" w:rsidR="00C26D4D" w:rsidRDefault="00167B0F">
      <w:pPr>
        <w:pStyle w:val="Heading1"/>
        <w:numPr>
          <w:ilvl w:val="0"/>
          <w:numId w:val="2"/>
        </w:numPr>
        <w:tabs>
          <w:tab w:val="left" w:pos="515"/>
          <w:tab w:val="left" w:pos="824"/>
        </w:tabs>
        <w:ind w:left="824" w:right="775" w:hanging="452"/>
      </w:pPr>
      <w:r>
        <w:t>Brown P, Clarke C, and Newcomer C. OLAW, Educational Resources, “Use of Non- Pharmaceutical-Grade</w:t>
      </w:r>
      <w:r>
        <w:rPr>
          <w:spacing w:val="-4"/>
        </w:rPr>
        <w:t xml:space="preserve"> </w:t>
      </w:r>
      <w:r>
        <w:t>Chemicals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Substances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Animals – March 1,</w:t>
      </w:r>
    </w:p>
    <w:p w14:paraId="26A0EADC" w14:textId="77777777" w:rsidR="00C26D4D" w:rsidRDefault="00C26D4D">
      <w:pPr>
        <w:sectPr w:rsidR="00C26D4D">
          <w:pgSz w:w="12240" w:h="16340"/>
          <w:pgMar w:top="1260" w:right="880" w:bottom="2100" w:left="1120" w:header="440" w:footer="1918" w:gutter="0"/>
          <w:cols w:space="720"/>
        </w:sectPr>
      </w:pPr>
    </w:p>
    <w:p w14:paraId="26A0EADD" w14:textId="77777777" w:rsidR="00C26D4D" w:rsidRDefault="00167B0F">
      <w:pPr>
        <w:pStyle w:val="ListParagraph"/>
        <w:numPr>
          <w:ilvl w:val="0"/>
          <w:numId w:val="1"/>
        </w:numPr>
        <w:tabs>
          <w:tab w:val="left" w:pos="553"/>
          <w:tab w:val="left" w:pos="555"/>
        </w:tabs>
        <w:spacing w:before="92" w:line="237" w:lineRule="auto"/>
        <w:ind w:right="635"/>
        <w:rPr>
          <w:sz w:val="23"/>
        </w:rPr>
      </w:pPr>
      <w:r>
        <w:rPr>
          <w:sz w:val="23"/>
        </w:rPr>
        <w:lastRenderedPageBreak/>
        <w:t>Cornell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  <w:r>
        <w:rPr>
          <w:spacing w:val="-3"/>
          <w:sz w:val="23"/>
        </w:rPr>
        <w:t xml:space="preserve"> </w:t>
      </w:r>
      <w:r>
        <w:rPr>
          <w:sz w:val="23"/>
        </w:rPr>
        <w:t>Institutional</w:t>
      </w:r>
      <w:r>
        <w:rPr>
          <w:spacing w:val="-2"/>
          <w:sz w:val="23"/>
        </w:rPr>
        <w:t xml:space="preserve"> </w:t>
      </w:r>
      <w:r>
        <w:rPr>
          <w:sz w:val="23"/>
        </w:rPr>
        <w:t>Animal</w:t>
      </w:r>
      <w:r>
        <w:rPr>
          <w:spacing w:val="-2"/>
          <w:sz w:val="23"/>
        </w:rPr>
        <w:t xml:space="preserve"> </w:t>
      </w:r>
      <w:r>
        <w:rPr>
          <w:sz w:val="23"/>
        </w:rPr>
        <w:t>Care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Use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Committee,</w:t>
      </w:r>
      <w:r>
        <w:rPr>
          <w:spacing w:val="-5"/>
          <w:sz w:val="23"/>
        </w:rPr>
        <w:t xml:space="preserve"> </w:t>
      </w:r>
      <w:r>
        <w:rPr>
          <w:sz w:val="23"/>
        </w:rPr>
        <w:t>“ACUP</w:t>
      </w:r>
      <w:r>
        <w:rPr>
          <w:spacing w:val="-3"/>
          <w:sz w:val="23"/>
        </w:rPr>
        <w:t xml:space="preserve"> </w:t>
      </w:r>
      <w:r>
        <w:rPr>
          <w:sz w:val="23"/>
        </w:rPr>
        <w:t>413</w:t>
      </w:r>
      <w:r>
        <w:rPr>
          <w:spacing w:val="-2"/>
          <w:sz w:val="23"/>
        </w:rPr>
        <w:t xml:space="preserve"> </w:t>
      </w:r>
      <w:r>
        <w:rPr>
          <w:sz w:val="23"/>
        </w:rPr>
        <w:t>Use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Non- Pharmaceutical Grade Compounds in Animal Research.” </w:t>
      </w:r>
      <w:hyperlink r:id="rId14">
        <w:r>
          <w:rPr>
            <w:spacing w:val="-2"/>
            <w:sz w:val="23"/>
          </w:rPr>
          <w:t>http://www.research.cornell.edu/care/documents/ACUPs/ACUP413.pdf</w:t>
        </w:r>
      </w:hyperlink>
    </w:p>
    <w:p w14:paraId="26A0EADE" w14:textId="77777777" w:rsidR="00C26D4D" w:rsidRDefault="00167B0F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A0EADF" wp14:editId="26A0EAE0">
                <wp:simplePos x="0" y="0"/>
                <wp:positionH relativeFrom="page">
                  <wp:posOffset>759256</wp:posOffset>
                </wp:positionH>
                <wp:positionV relativeFrom="paragraph">
                  <wp:posOffset>178422</wp:posOffset>
                </wp:positionV>
                <wp:extent cx="60471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 h="6350">
                              <a:moveTo>
                                <a:pt x="60465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46597" y="6096"/>
                              </a:lnTo>
                              <a:lnTo>
                                <a:pt x="6046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3BBB" id="Graphic 6" o:spid="_x0000_s1026" style="position:absolute;margin-left:59.8pt;margin-top:14.05pt;width:476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" path="m6046597,l,,,6096r6046597,l6046597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26D4D">
      <w:pgSz w:w="12240" w:h="16340"/>
      <w:pgMar w:top="1260" w:right="880" w:bottom="2100" w:left="1120" w:header="440" w:footer="1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EAE7" w14:textId="77777777" w:rsidR="00000000" w:rsidRDefault="00167B0F">
      <w:r>
        <w:separator/>
      </w:r>
    </w:p>
  </w:endnote>
  <w:endnote w:type="continuationSeparator" w:id="0">
    <w:p w14:paraId="26A0EAE9" w14:textId="77777777" w:rsidR="00000000" w:rsidRDefault="001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EAE2" w14:textId="33DFF725" w:rsidR="00C26D4D" w:rsidRDefault="00167B0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26A0EAE9" wp14:editId="3219265A">
              <wp:simplePos x="0" y="0"/>
              <wp:positionH relativeFrom="page">
                <wp:posOffset>764844</wp:posOffset>
              </wp:positionH>
              <wp:positionV relativeFrom="page">
                <wp:posOffset>9091398</wp:posOffset>
              </wp:positionV>
              <wp:extent cx="4653915" cy="46735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3915" cy="4673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31295" w14:textId="1A6004CF" w:rsidR="007E1201" w:rsidRDefault="007E1201" w:rsidP="007E1201">
                          <w:pPr>
                            <w:pStyle w:val="BodyText"/>
                            <w:spacing w:before="198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v. 06.2024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0EA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0.2pt;margin-top:715.85pt;width:366.45pt;height:36.8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" filled="f" stroked="f">
              <v:path arrowok="t"/>
              <v:textbox inset="0,0,0,0">
                <w:txbxContent>
                  <w:p w14:paraId="53C31295" w14:textId="1A6004CF" w:rsidR="007E1201" w:rsidRDefault="007E1201" w:rsidP="007E1201">
                    <w:pPr>
                      <w:pStyle w:val="BodyText"/>
                      <w:spacing w:before="198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v. 06.2024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26A0EAEB" wp14:editId="26A0EAEC">
              <wp:simplePos x="0" y="0"/>
              <wp:positionH relativeFrom="page">
                <wp:posOffset>6747509</wp:posOffset>
              </wp:positionH>
              <wp:positionV relativeFrom="page">
                <wp:posOffset>9091398</wp:posOffset>
              </wp:positionV>
              <wp:extent cx="46291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0EAF1" w14:textId="0B4738E7" w:rsidR="00C26D4D" w:rsidRDefault="00167B0F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0EAEB" id="Textbox 5" o:spid="_x0000_s1029" type="#_x0000_t202" style="position:absolute;margin-left:531.3pt;margin-top:715.85pt;width:36.45pt;height:14.2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" filled="f" stroked="f">
              <v:path arrowok="t"/>
              <v:textbox inset="0,0,0,0">
                <w:txbxContent>
                  <w:p w14:paraId="26A0EAF1" w14:textId="0B4738E7" w:rsidR="00C26D4D" w:rsidRDefault="00167B0F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EAE3" w14:textId="77777777" w:rsidR="00000000" w:rsidRDefault="00167B0F">
      <w:r>
        <w:separator/>
      </w:r>
    </w:p>
  </w:footnote>
  <w:footnote w:type="continuationSeparator" w:id="0">
    <w:p w14:paraId="26A0EAE5" w14:textId="77777777" w:rsidR="00000000" w:rsidRDefault="0016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EAE1" w14:textId="77777777" w:rsidR="00C26D4D" w:rsidRDefault="00167B0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6A0EAE3" wp14:editId="26A0EAE4">
              <wp:simplePos x="0" y="0"/>
              <wp:positionH relativeFrom="page">
                <wp:posOffset>764844</wp:posOffset>
              </wp:positionH>
              <wp:positionV relativeFrom="page">
                <wp:posOffset>266476</wp:posOffset>
              </wp:positionV>
              <wp:extent cx="2021839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0EAED" w14:textId="764B82F2" w:rsidR="00C26D4D" w:rsidRDefault="00167B0F">
                          <w:pPr>
                            <w:spacing w:before="11"/>
                            <w:ind w:left="20" w:right="18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Animal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0EA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0.2pt;margin-top:21pt;width:159.2pt;height:19.9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" filled="f" stroked="f">
              <v:path arrowok="t"/>
              <v:textbox inset="0,0,0,0">
                <w:txbxContent>
                  <w:p w14:paraId="26A0EAED" w14:textId="764B82F2" w:rsidR="00C26D4D" w:rsidRDefault="00167B0F">
                    <w:pPr>
                      <w:spacing w:before="11"/>
                      <w:ind w:left="20" w:right="18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Institutional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Animal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Care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and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Use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26A0EAE5" wp14:editId="26A0EAE6">
              <wp:simplePos x="0" y="0"/>
              <wp:positionH relativeFrom="page">
                <wp:posOffset>6296025</wp:posOffset>
              </wp:positionH>
              <wp:positionV relativeFrom="page">
                <wp:posOffset>266476</wp:posOffset>
              </wp:positionV>
              <wp:extent cx="62039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0EAEE" w14:textId="78076320" w:rsidR="00C26D4D" w:rsidRDefault="00C26D4D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0EAE5" id="Textbox 2" o:spid="_x0000_s1027" type="#_x0000_t202" style="position:absolute;margin-left:495.75pt;margin-top:21pt;width:48.85pt;height:10.8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" filled="f" stroked="f">
              <v:path arrowok="t"/>
              <v:textbox inset="0,0,0,0">
                <w:txbxContent>
                  <w:p w14:paraId="26A0EAEE" w14:textId="78076320" w:rsidR="00C26D4D" w:rsidRDefault="00C26D4D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1BF"/>
    <w:multiLevelType w:val="hybridMultilevel"/>
    <w:tmpl w:val="F8CE98FC"/>
    <w:lvl w:ilvl="0" w:tplc="71FA0898">
      <w:numFmt w:val="bullet"/>
      <w:lvlText w:val=""/>
      <w:lvlJc w:val="left"/>
      <w:pPr>
        <w:ind w:left="555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B806BBE">
      <w:numFmt w:val="bullet"/>
      <w:lvlText w:val="•"/>
      <w:lvlJc w:val="left"/>
      <w:pPr>
        <w:ind w:left="1528" w:hanging="183"/>
      </w:pPr>
      <w:rPr>
        <w:rFonts w:hint="default"/>
        <w:lang w:val="en-US" w:eastAsia="en-US" w:bidi="ar-SA"/>
      </w:rPr>
    </w:lvl>
    <w:lvl w:ilvl="2" w:tplc="C6EE52BA">
      <w:numFmt w:val="bullet"/>
      <w:lvlText w:val="•"/>
      <w:lvlJc w:val="left"/>
      <w:pPr>
        <w:ind w:left="2496" w:hanging="183"/>
      </w:pPr>
      <w:rPr>
        <w:rFonts w:hint="default"/>
        <w:lang w:val="en-US" w:eastAsia="en-US" w:bidi="ar-SA"/>
      </w:rPr>
    </w:lvl>
    <w:lvl w:ilvl="3" w:tplc="26D8AD4A">
      <w:numFmt w:val="bullet"/>
      <w:lvlText w:val="•"/>
      <w:lvlJc w:val="left"/>
      <w:pPr>
        <w:ind w:left="3464" w:hanging="183"/>
      </w:pPr>
      <w:rPr>
        <w:rFonts w:hint="default"/>
        <w:lang w:val="en-US" w:eastAsia="en-US" w:bidi="ar-SA"/>
      </w:rPr>
    </w:lvl>
    <w:lvl w:ilvl="4" w:tplc="68504DC0">
      <w:numFmt w:val="bullet"/>
      <w:lvlText w:val="•"/>
      <w:lvlJc w:val="left"/>
      <w:pPr>
        <w:ind w:left="4432" w:hanging="183"/>
      </w:pPr>
      <w:rPr>
        <w:rFonts w:hint="default"/>
        <w:lang w:val="en-US" w:eastAsia="en-US" w:bidi="ar-SA"/>
      </w:rPr>
    </w:lvl>
    <w:lvl w:ilvl="5" w:tplc="1F6A7162">
      <w:numFmt w:val="bullet"/>
      <w:lvlText w:val="•"/>
      <w:lvlJc w:val="left"/>
      <w:pPr>
        <w:ind w:left="5400" w:hanging="183"/>
      </w:pPr>
      <w:rPr>
        <w:rFonts w:hint="default"/>
        <w:lang w:val="en-US" w:eastAsia="en-US" w:bidi="ar-SA"/>
      </w:rPr>
    </w:lvl>
    <w:lvl w:ilvl="6" w:tplc="4AF64DF4">
      <w:numFmt w:val="bullet"/>
      <w:lvlText w:val="•"/>
      <w:lvlJc w:val="left"/>
      <w:pPr>
        <w:ind w:left="6368" w:hanging="183"/>
      </w:pPr>
      <w:rPr>
        <w:rFonts w:hint="default"/>
        <w:lang w:val="en-US" w:eastAsia="en-US" w:bidi="ar-SA"/>
      </w:rPr>
    </w:lvl>
    <w:lvl w:ilvl="7" w:tplc="108AF164">
      <w:numFmt w:val="bullet"/>
      <w:lvlText w:val="•"/>
      <w:lvlJc w:val="left"/>
      <w:pPr>
        <w:ind w:left="7336" w:hanging="183"/>
      </w:pPr>
      <w:rPr>
        <w:rFonts w:hint="default"/>
        <w:lang w:val="en-US" w:eastAsia="en-US" w:bidi="ar-SA"/>
      </w:rPr>
    </w:lvl>
    <w:lvl w:ilvl="8" w:tplc="452E6FEA">
      <w:numFmt w:val="bullet"/>
      <w:lvlText w:val="•"/>
      <w:lvlJc w:val="left"/>
      <w:pPr>
        <w:ind w:left="830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4DFE5F5C"/>
    <w:multiLevelType w:val="hybridMultilevel"/>
    <w:tmpl w:val="15C816E2"/>
    <w:lvl w:ilvl="0" w:tplc="31E818F4">
      <w:start w:val="1"/>
      <w:numFmt w:val="lowerLetter"/>
      <w:lvlText w:val="(%1)"/>
      <w:lvlJc w:val="left"/>
      <w:pPr>
        <w:ind w:left="1875" w:hanging="3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068414C">
      <w:numFmt w:val="bullet"/>
      <w:lvlText w:val="•"/>
      <w:lvlJc w:val="left"/>
      <w:pPr>
        <w:ind w:left="2716" w:hanging="331"/>
      </w:pPr>
      <w:rPr>
        <w:rFonts w:hint="default"/>
        <w:lang w:val="en-US" w:eastAsia="en-US" w:bidi="ar-SA"/>
      </w:rPr>
    </w:lvl>
    <w:lvl w:ilvl="2" w:tplc="7A080154">
      <w:numFmt w:val="bullet"/>
      <w:lvlText w:val="•"/>
      <w:lvlJc w:val="left"/>
      <w:pPr>
        <w:ind w:left="3552" w:hanging="331"/>
      </w:pPr>
      <w:rPr>
        <w:rFonts w:hint="default"/>
        <w:lang w:val="en-US" w:eastAsia="en-US" w:bidi="ar-SA"/>
      </w:rPr>
    </w:lvl>
    <w:lvl w:ilvl="3" w:tplc="46B64266">
      <w:numFmt w:val="bullet"/>
      <w:lvlText w:val="•"/>
      <w:lvlJc w:val="left"/>
      <w:pPr>
        <w:ind w:left="4388" w:hanging="331"/>
      </w:pPr>
      <w:rPr>
        <w:rFonts w:hint="default"/>
        <w:lang w:val="en-US" w:eastAsia="en-US" w:bidi="ar-SA"/>
      </w:rPr>
    </w:lvl>
    <w:lvl w:ilvl="4" w:tplc="C79AF1C8">
      <w:numFmt w:val="bullet"/>
      <w:lvlText w:val="•"/>
      <w:lvlJc w:val="left"/>
      <w:pPr>
        <w:ind w:left="5224" w:hanging="331"/>
      </w:pPr>
      <w:rPr>
        <w:rFonts w:hint="default"/>
        <w:lang w:val="en-US" w:eastAsia="en-US" w:bidi="ar-SA"/>
      </w:rPr>
    </w:lvl>
    <w:lvl w:ilvl="5" w:tplc="4B3A86B4">
      <w:numFmt w:val="bullet"/>
      <w:lvlText w:val="•"/>
      <w:lvlJc w:val="left"/>
      <w:pPr>
        <w:ind w:left="6060" w:hanging="331"/>
      </w:pPr>
      <w:rPr>
        <w:rFonts w:hint="default"/>
        <w:lang w:val="en-US" w:eastAsia="en-US" w:bidi="ar-SA"/>
      </w:rPr>
    </w:lvl>
    <w:lvl w:ilvl="6" w:tplc="34D2A594">
      <w:numFmt w:val="bullet"/>
      <w:lvlText w:val="•"/>
      <w:lvlJc w:val="left"/>
      <w:pPr>
        <w:ind w:left="6896" w:hanging="331"/>
      </w:pPr>
      <w:rPr>
        <w:rFonts w:hint="default"/>
        <w:lang w:val="en-US" w:eastAsia="en-US" w:bidi="ar-SA"/>
      </w:rPr>
    </w:lvl>
    <w:lvl w:ilvl="7" w:tplc="D1F2DA70">
      <w:numFmt w:val="bullet"/>
      <w:lvlText w:val="•"/>
      <w:lvlJc w:val="left"/>
      <w:pPr>
        <w:ind w:left="7732" w:hanging="331"/>
      </w:pPr>
      <w:rPr>
        <w:rFonts w:hint="default"/>
        <w:lang w:val="en-US" w:eastAsia="en-US" w:bidi="ar-SA"/>
      </w:rPr>
    </w:lvl>
    <w:lvl w:ilvl="8" w:tplc="8D545FDA">
      <w:numFmt w:val="bullet"/>
      <w:lvlText w:val="•"/>
      <w:lvlJc w:val="left"/>
      <w:pPr>
        <w:ind w:left="8568" w:hanging="331"/>
      </w:pPr>
      <w:rPr>
        <w:rFonts w:hint="default"/>
        <w:lang w:val="en-US" w:eastAsia="en-US" w:bidi="ar-SA"/>
      </w:rPr>
    </w:lvl>
  </w:abstractNum>
  <w:abstractNum w:abstractNumId="2" w15:restartNumberingAfterBreak="0">
    <w:nsid w:val="61D15724"/>
    <w:multiLevelType w:val="hybridMultilevel"/>
    <w:tmpl w:val="AC744D7A"/>
    <w:lvl w:ilvl="0" w:tplc="CD1EA464">
      <w:numFmt w:val="bullet"/>
      <w:lvlText w:val="•"/>
      <w:lvlJc w:val="left"/>
      <w:pPr>
        <w:ind w:left="4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3A09F46">
      <w:numFmt w:val="bullet"/>
      <w:lvlText w:val="•"/>
      <w:lvlJc w:val="left"/>
      <w:pPr>
        <w:ind w:left="1438" w:hanging="144"/>
      </w:pPr>
      <w:rPr>
        <w:rFonts w:hint="default"/>
        <w:lang w:val="en-US" w:eastAsia="en-US" w:bidi="ar-SA"/>
      </w:rPr>
    </w:lvl>
    <w:lvl w:ilvl="2" w:tplc="B96AC044">
      <w:numFmt w:val="bullet"/>
      <w:lvlText w:val="•"/>
      <w:lvlJc w:val="left"/>
      <w:pPr>
        <w:ind w:left="2416" w:hanging="144"/>
      </w:pPr>
      <w:rPr>
        <w:rFonts w:hint="default"/>
        <w:lang w:val="en-US" w:eastAsia="en-US" w:bidi="ar-SA"/>
      </w:rPr>
    </w:lvl>
    <w:lvl w:ilvl="3" w:tplc="932C9282">
      <w:numFmt w:val="bullet"/>
      <w:lvlText w:val="•"/>
      <w:lvlJc w:val="left"/>
      <w:pPr>
        <w:ind w:left="3394" w:hanging="144"/>
      </w:pPr>
      <w:rPr>
        <w:rFonts w:hint="default"/>
        <w:lang w:val="en-US" w:eastAsia="en-US" w:bidi="ar-SA"/>
      </w:rPr>
    </w:lvl>
    <w:lvl w:ilvl="4" w:tplc="E9C01CDC">
      <w:numFmt w:val="bullet"/>
      <w:lvlText w:val="•"/>
      <w:lvlJc w:val="left"/>
      <w:pPr>
        <w:ind w:left="4372" w:hanging="144"/>
      </w:pPr>
      <w:rPr>
        <w:rFonts w:hint="default"/>
        <w:lang w:val="en-US" w:eastAsia="en-US" w:bidi="ar-SA"/>
      </w:rPr>
    </w:lvl>
    <w:lvl w:ilvl="5" w:tplc="AD2E5526">
      <w:numFmt w:val="bullet"/>
      <w:lvlText w:val="•"/>
      <w:lvlJc w:val="left"/>
      <w:pPr>
        <w:ind w:left="5350" w:hanging="144"/>
      </w:pPr>
      <w:rPr>
        <w:rFonts w:hint="default"/>
        <w:lang w:val="en-US" w:eastAsia="en-US" w:bidi="ar-SA"/>
      </w:rPr>
    </w:lvl>
    <w:lvl w:ilvl="6" w:tplc="FCFE5038">
      <w:numFmt w:val="bullet"/>
      <w:lvlText w:val="•"/>
      <w:lvlJc w:val="left"/>
      <w:pPr>
        <w:ind w:left="6328" w:hanging="144"/>
      </w:pPr>
      <w:rPr>
        <w:rFonts w:hint="default"/>
        <w:lang w:val="en-US" w:eastAsia="en-US" w:bidi="ar-SA"/>
      </w:rPr>
    </w:lvl>
    <w:lvl w:ilvl="7" w:tplc="FC9C9A42">
      <w:numFmt w:val="bullet"/>
      <w:lvlText w:val="•"/>
      <w:lvlJc w:val="left"/>
      <w:pPr>
        <w:ind w:left="7306" w:hanging="144"/>
      </w:pPr>
      <w:rPr>
        <w:rFonts w:hint="default"/>
        <w:lang w:val="en-US" w:eastAsia="en-US" w:bidi="ar-SA"/>
      </w:rPr>
    </w:lvl>
    <w:lvl w:ilvl="8" w:tplc="3C946B52">
      <w:numFmt w:val="bullet"/>
      <w:lvlText w:val="•"/>
      <w:lvlJc w:val="left"/>
      <w:pPr>
        <w:ind w:left="8284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63C83633"/>
    <w:multiLevelType w:val="hybridMultilevel"/>
    <w:tmpl w:val="F7565CAE"/>
    <w:lvl w:ilvl="0" w:tplc="E1B80DB8">
      <w:start w:val="1"/>
      <w:numFmt w:val="upperLetter"/>
      <w:lvlText w:val="%1."/>
      <w:lvlJc w:val="left"/>
      <w:pPr>
        <w:ind w:left="82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BEF374">
      <w:start w:val="1"/>
      <w:numFmt w:val="lowerRoman"/>
      <w:lvlText w:val="%2."/>
      <w:lvlJc w:val="left"/>
      <w:pPr>
        <w:ind w:left="1185" w:hanging="1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33662026">
      <w:numFmt w:val="bullet"/>
      <w:lvlText w:val="•"/>
      <w:lvlJc w:val="left"/>
      <w:pPr>
        <w:ind w:left="154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9A2F4DA">
      <w:numFmt w:val="bullet"/>
      <w:lvlText w:val="•"/>
      <w:lvlJc w:val="left"/>
      <w:pPr>
        <w:ind w:left="2627" w:hanging="139"/>
      </w:pPr>
      <w:rPr>
        <w:rFonts w:hint="default"/>
        <w:lang w:val="en-US" w:eastAsia="en-US" w:bidi="ar-SA"/>
      </w:rPr>
    </w:lvl>
    <w:lvl w:ilvl="4" w:tplc="00643C74">
      <w:numFmt w:val="bullet"/>
      <w:lvlText w:val="•"/>
      <w:lvlJc w:val="left"/>
      <w:pPr>
        <w:ind w:left="3715" w:hanging="139"/>
      </w:pPr>
      <w:rPr>
        <w:rFonts w:hint="default"/>
        <w:lang w:val="en-US" w:eastAsia="en-US" w:bidi="ar-SA"/>
      </w:rPr>
    </w:lvl>
    <w:lvl w:ilvl="5" w:tplc="9C4C8ABE">
      <w:numFmt w:val="bullet"/>
      <w:lvlText w:val="•"/>
      <w:lvlJc w:val="left"/>
      <w:pPr>
        <w:ind w:left="4802" w:hanging="139"/>
      </w:pPr>
      <w:rPr>
        <w:rFonts w:hint="default"/>
        <w:lang w:val="en-US" w:eastAsia="en-US" w:bidi="ar-SA"/>
      </w:rPr>
    </w:lvl>
    <w:lvl w:ilvl="6" w:tplc="08BA0E5A">
      <w:numFmt w:val="bullet"/>
      <w:lvlText w:val="•"/>
      <w:lvlJc w:val="left"/>
      <w:pPr>
        <w:ind w:left="5890" w:hanging="139"/>
      </w:pPr>
      <w:rPr>
        <w:rFonts w:hint="default"/>
        <w:lang w:val="en-US" w:eastAsia="en-US" w:bidi="ar-SA"/>
      </w:rPr>
    </w:lvl>
    <w:lvl w:ilvl="7" w:tplc="FECA531A">
      <w:numFmt w:val="bullet"/>
      <w:lvlText w:val="•"/>
      <w:lvlJc w:val="left"/>
      <w:pPr>
        <w:ind w:left="6977" w:hanging="139"/>
      </w:pPr>
      <w:rPr>
        <w:rFonts w:hint="default"/>
        <w:lang w:val="en-US" w:eastAsia="en-US" w:bidi="ar-SA"/>
      </w:rPr>
    </w:lvl>
    <w:lvl w:ilvl="8" w:tplc="97949510">
      <w:numFmt w:val="bullet"/>
      <w:lvlText w:val="•"/>
      <w:lvlJc w:val="left"/>
      <w:pPr>
        <w:ind w:left="8065" w:hanging="139"/>
      </w:pPr>
      <w:rPr>
        <w:rFonts w:hint="default"/>
        <w:lang w:val="en-US" w:eastAsia="en-US" w:bidi="ar-SA"/>
      </w:rPr>
    </w:lvl>
  </w:abstractNum>
  <w:abstractNum w:abstractNumId="4" w15:restartNumberingAfterBreak="0">
    <w:nsid w:val="78F365CE"/>
    <w:multiLevelType w:val="hybridMultilevel"/>
    <w:tmpl w:val="AE20B50E"/>
    <w:lvl w:ilvl="0" w:tplc="84369E9C">
      <w:start w:val="1"/>
      <w:numFmt w:val="decimal"/>
      <w:lvlText w:val="%1."/>
      <w:lvlJc w:val="left"/>
      <w:pPr>
        <w:ind w:left="1074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207164">
      <w:numFmt w:val="bullet"/>
      <w:lvlText w:val="•"/>
      <w:lvlJc w:val="left"/>
      <w:pPr>
        <w:ind w:left="1996" w:hanging="250"/>
      </w:pPr>
      <w:rPr>
        <w:rFonts w:hint="default"/>
        <w:lang w:val="en-US" w:eastAsia="en-US" w:bidi="ar-SA"/>
      </w:rPr>
    </w:lvl>
    <w:lvl w:ilvl="2" w:tplc="70EA461C">
      <w:numFmt w:val="bullet"/>
      <w:lvlText w:val="•"/>
      <w:lvlJc w:val="left"/>
      <w:pPr>
        <w:ind w:left="2912" w:hanging="250"/>
      </w:pPr>
      <w:rPr>
        <w:rFonts w:hint="default"/>
        <w:lang w:val="en-US" w:eastAsia="en-US" w:bidi="ar-SA"/>
      </w:rPr>
    </w:lvl>
    <w:lvl w:ilvl="3" w:tplc="06B6B476">
      <w:numFmt w:val="bullet"/>
      <w:lvlText w:val="•"/>
      <w:lvlJc w:val="left"/>
      <w:pPr>
        <w:ind w:left="3828" w:hanging="250"/>
      </w:pPr>
      <w:rPr>
        <w:rFonts w:hint="default"/>
        <w:lang w:val="en-US" w:eastAsia="en-US" w:bidi="ar-SA"/>
      </w:rPr>
    </w:lvl>
    <w:lvl w:ilvl="4" w:tplc="A5E60790">
      <w:numFmt w:val="bullet"/>
      <w:lvlText w:val="•"/>
      <w:lvlJc w:val="left"/>
      <w:pPr>
        <w:ind w:left="4744" w:hanging="250"/>
      </w:pPr>
      <w:rPr>
        <w:rFonts w:hint="default"/>
        <w:lang w:val="en-US" w:eastAsia="en-US" w:bidi="ar-SA"/>
      </w:rPr>
    </w:lvl>
    <w:lvl w:ilvl="5" w:tplc="6B8E9BF2">
      <w:numFmt w:val="bullet"/>
      <w:lvlText w:val="•"/>
      <w:lvlJc w:val="left"/>
      <w:pPr>
        <w:ind w:left="5660" w:hanging="250"/>
      </w:pPr>
      <w:rPr>
        <w:rFonts w:hint="default"/>
        <w:lang w:val="en-US" w:eastAsia="en-US" w:bidi="ar-SA"/>
      </w:rPr>
    </w:lvl>
    <w:lvl w:ilvl="6" w:tplc="268AC566">
      <w:numFmt w:val="bullet"/>
      <w:lvlText w:val="•"/>
      <w:lvlJc w:val="left"/>
      <w:pPr>
        <w:ind w:left="6576" w:hanging="250"/>
      </w:pPr>
      <w:rPr>
        <w:rFonts w:hint="default"/>
        <w:lang w:val="en-US" w:eastAsia="en-US" w:bidi="ar-SA"/>
      </w:rPr>
    </w:lvl>
    <w:lvl w:ilvl="7" w:tplc="866EA9C2">
      <w:numFmt w:val="bullet"/>
      <w:lvlText w:val="•"/>
      <w:lvlJc w:val="left"/>
      <w:pPr>
        <w:ind w:left="7492" w:hanging="250"/>
      </w:pPr>
      <w:rPr>
        <w:rFonts w:hint="default"/>
        <w:lang w:val="en-US" w:eastAsia="en-US" w:bidi="ar-SA"/>
      </w:rPr>
    </w:lvl>
    <w:lvl w:ilvl="8" w:tplc="02E0CE96">
      <w:numFmt w:val="bullet"/>
      <w:lvlText w:val="•"/>
      <w:lvlJc w:val="left"/>
      <w:pPr>
        <w:ind w:left="8408" w:hanging="2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4D"/>
    <w:rsid w:val="00153677"/>
    <w:rsid w:val="00167B0F"/>
    <w:rsid w:val="00230378"/>
    <w:rsid w:val="007E1201"/>
    <w:rsid w:val="008C3B15"/>
    <w:rsid w:val="008E767C"/>
    <w:rsid w:val="00C26D4D"/>
    <w:rsid w:val="00F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EAA5"/>
  <w15:docId w15:val="{CC508370-378C-44B9-88E9-64A9D166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4" w:hanging="452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51"/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91"/>
      <w:ind w:left="2064" w:right="20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73" w:hanging="3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6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6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pnf.com/uspnf/log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phis.usda.gov/animal_welfare/downloads/policy/Policy%20Manual%2003-25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nts.nih.gov/grants/olaw/faq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ccessdata.fda.gov/scripts/animaldrugsatf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sdata.fda.gov/scripts/cder/ob/default.cfm" TargetMode="External"/><Relationship Id="rId14" Type="http://schemas.openxmlformats.org/officeDocument/2006/relationships/hyperlink" Target="http://www.research.cornell.edu/care/documents/ACUPs/ACUP4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USDA_policy3_200806.doc</vt:lpstr>
    </vt:vector>
  </TitlesOfParts>
  <Company>UMSL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USDA_policy3_200806.doc</dc:title>
  <dc:creator>Administrator</dc:creator>
  <cp:lastModifiedBy>Danielle </cp:lastModifiedBy>
  <cp:revision>2</cp:revision>
  <dcterms:created xsi:type="dcterms:W3CDTF">2024-06-03T18:47:00Z</dcterms:created>
  <dcterms:modified xsi:type="dcterms:W3CDTF">2024-06-03T18:47:00Z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for Microsoft 365</vt:lpwstr>
  </property>
</Properties>
</file>