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78" w:rsidRPr="00381178" w:rsidRDefault="00381178" w:rsidP="00381178">
      <w:pPr>
        <w:spacing w:before="100" w:beforeAutospacing="1" w:after="100" w:afterAutospacing="1" w:line="240" w:lineRule="auto"/>
        <w:outlineLvl w:val="0"/>
        <w:rPr>
          <w:rFonts w:ascii="Arial" w:eastAsia="Times New Roman" w:hAnsi="Arial" w:cs="Arial"/>
          <w:b/>
          <w:bCs/>
          <w:kern w:val="36"/>
          <w:sz w:val="48"/>
          <w:szCs w:val="48"/>
        </w:rPr>
      </w:pPr>
      <w:r w:rsidRPr="00381178">
        <w:rPr>
          <w:rFonts w:ascii="Arial" w:eastAsia="Times New Roman" w:hAnsi="Arial" w:cs="Arial"/>
          <w:b/>
          <w:bCs/>
          <w:kern w:val="36"/>
          <w:sz w:val="48"/>
          <w:szCs w:val="48"/>
        </w:rPr>
        <w:t>How Do Sunni and Shia Islam Differ?</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147E8A">
        <w:rPr>
          <w:rFonts w:ascii="Arial" w:eastAsia="Times New Roman" w:hAnsi="Arial" w:cs="Arial"/>
          <w:szCs w:val="24"/>
        </w:rPr>
        <w:t>By JOHN HARNEY</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hyperlink r:id="rId5" w:tooltip="More news and information about Saudi Arabia." w:history="1">
        <w:r w:rsidRPr="00381178">
          <w:rPr>
            <w:rFonts w:ascii="Arial" w:eastAsia="Times New Roman" w:hAnsi="Arial" w:cs="Arial"/>
            <w:color w:val="0000FF"/>
            <w:sz w:val="24"/>
            <w:szCs w:val="24"/>
            <w:u w:val="single"/>
          </w:rPr>
          <w:t>Saudi Arabia</w:t>
        </w:r>
      </w:hyperlink>
      <w:r w:rsidRPr="00381178">
        <w:rPr>
          <w:rFonts w:ascii="Arial" w:eastAsia="Times New Roman" w:hAnsi="Arial" w:cs="Arial"/>
          <w:sz w:val="24"/>
          <w:szCs w:val="24"/>
        </w:rPr>
        <w:t xml:space="preserve">’s </w:t>
      </w:r>
      <w:hyperlink r:id="rId6" w:tooltip="Related Times article." w:history="1">
        <w:r w:rsidRPr="00381178">
          <w:rPr>
            <w:rFonts w:ascii="Arial" w:eastAsia="Times New Roman" w:hAnsi="Arial" w:cs="Arial"/>
            <w:color w:val="0000FF"/>
            <w:sz w:val="24"/>
            <w:szCs w:val="24"/>
            <w:u w:val="single"/>
          </w:rPr>
          <w:t>execution</w:t>
        </w:r>
      </w:hyperlink>
      <w:r w:rsidRPr="00381178">
        <w:rPr>
          <w:rFonts w:ascii="Arial" w:eastAsia="Times New Roman" w:hAnsi="Arial" w:cs="Arial"/>
          <w:sz w:val="24"/>
          <w:szCs w:val="24"/>
        </w:rPr>
        <w:t xml:space="preserve"> of the Shiite cleric Sheikh </w:t>
      </w:r>
      <w:proofErr w:type="spellStart"/>
      <w:r w:rsidRPr="00381178">
        <w:rPr>
          <w:rFonts w:ascii="Arial" w:eastAsia="Times New Roman" w:hAnsi="Arial" w:cs="Arial"/>
          <w:sz w:val="24"/>
          <w:szCs w:val="24"/>
        </w:rPr>
        <w:t>Nimr</w:t>
      </w:r>
      <w:proofErr w:type="spellEnd"/>
      <w:r w:rsidRPr="00381178">
        <w:rPr>
          <w:rFonts w:ascii="Arial" w:eastAsia="Times New Roman" w:hAnsi="Arial" w:cs="Arial"/>
          <w:sz w:val="24"/>
          <w:szCs w:val="24"/>
        </w:rPr>
        <w:t xml:space="preserve"> al-</w:t>
      </w:r>
      <w:proofErr w:type="spellStart"/>
      <w:r w:rsidRPr="00381178">
        <w:rPr>
          <w:rFonts w:ascii="Arial" w:eastAsia="Times New Roman" w:hAnsi="Arial" w:cs="Arial"/>
          <w:sz w:val="24"/>
          <w:szCs w:val="24"/>
        </w:rPr>
        <w:t>Nimr</w:t>
      </w:r>
      <w:proofErr w:type="spellEnd"/>
      <w:r w:rsidRPr="00381178">
        <w:rPr>
          <w:rFonts w:ascii="Arial" w:eastAsia="Times New Roman" w:hAnsi="Arial" w:cs="Arial"/>
          <w:b/>
          <w:bCs/>
          <w:sz w:val="24"/>
          <w:szCs w:val="24"/>
        </w:rPr>
        <w:t xml:space="preserve"> </w:t>
      </w:r>
      <w:r w:rsidRPr="00381178">
        <w:rPr>
          <w:rFonts w:ascii="Arial" w:eastAsia="Times New Roman" w:hAnsi="Arial" w:cs="Arial"/>
          <w:sz w:val="24"/>
          <w:szCs w:val="24"/>
        </w:rPr>
        <w:t xml:space="preserve">could escalate tensions in the Muslim world even further. In the Shiite theocracy </w:t>
      </w:r>
      <w:hyperlink r:id="rId7" w:tooltip="More news and information about Iran." w:history="1">
        <w:r w:rsidRPr="00381178">
          <w:rPr>
            <w:rFonts w:ascii="Arial" w:eastAsia="Times New Roman" w:hAnsi="Arial" w:cs="Arial"/>
            <w:color w:val="0000FF"/>
            <w:sz w:val="24"/>
            <w:szCs w:val="24"/>
            <w:u w:val="single"/>
          </w:rPr>
          <w:t>Iran</w:t>
        </w:r>
      </w:hyperlink>
      <w:r w:rsidRPr="00381178">
        <w:rPr>
          <w:rFonts w:ascii="Arial" w:eastAsia="Times New Roman" w:hAnsi="Arial" w:cs="Arial"/>
          <w:sz w:val="24"/>
          <w:szCs w:val="24"/>
        </w:rPr>
        <w:t xml:space="preserve">, the supreme leader, </w:t>
      </w:r>
      <w:hyperlink r:id="rId8" w:history="1">
        <w:r w:rsidRPr="00381178">
          <w:rPr>
            <w:rFonts w:ascii="Arial" w:eastAsia="Times New Roman" w:hAnsi="Arial" w:cs="Arial"/>
            <w:color w:val="0000FF"/>
            <w:sz w:val="24"/>
            <w:szCs w:val="24"/>
            <w:u w:val="single"/>
          </w:rPr>
          <w:t>Ayatollah Ali Khamenei,</w:t>
        </w:r>
      </w:hyperlink>
      <w:r w:rsidRPr="00381178">
        <w:rPr>
          <w:rFonts w:ascii="Arial" w:eastAsia="Times New Roman" w:hAnsi="Arial" w:cs="Arial"/>
          <w:sz w:val="24"/>
          <w:szCs w:val="24"/>
        </w:rPr>
        <w:t xml:space="preserve"> </w:t>
      </w:r>
      <w:hyperlink r:id="rId9" w:history="1">
        <w:r w:rsidRPr="00381178">
          <w:rPr>
            <w:rFonts w:ascii="Arial" w:eastAsia="Times New Roman" w:hAnsi="Arial" w:cs="Arial"/>
            <w:color w:val="0000FF"/>
            <w:sz w:val="24"/>
            <w:szCs w:val="24"/>
            <w:u w:val="single"/>
          </w:rPr>
          <w:t>said on Sunday</w:t>
        </w:r>
      </w:hyperlink>
      <w:r w:rsidRPr="00381178">
        <w:rPr>
          <w:rFonts w:ascii="Arial" w:eastAsia="Times New Roman" w:hAnsi="Arial" w:cs="Arial"/>
          <w:sz w:val="24"/>
          <w:szCs w:val="24"/>
        </w:rPr>
        <w:t xml:space="preserve"> that Saudi Arabia, which is ruled by a Sunni monarchy, would face “divine vengeance” for the killing of the outspoken cleric, which was part of a mass execution of 47 men. Sheikh </w:t>
      </w:r>
      <w:proofErr w:type="spellStart"/>
      <w:r w:rsidRPr="00381178">
        <w:rPr>
          <w:rFonts w:ascii="Arial" w:eastAsia="Times New Roman" w:hAnsi="Arial" w:cs="Arial"/>
          <w:sz w:val="24"/>
          <w:szCs w:val="24"/>
        </w:rPr>
        <w:t>Nimr</w:t>
      </w:r>
      <w:proofErr w:type="spellEnd"/>
      <w:r w:rsidRPr="00381178">
        <w:rPr>
          <w:rFonts w:ascii="Arial" w:eastAsia="Times New Roman" w:hAnsi="Arial" w:cs="Arial"/>
          <w:sz w:val="24"/>
          <w:szCs w:val="24"/>
        </w:rPr>
        <w:t xml:space="preserve"> had advocated for greater political rights for Shiites in Saudi Arabia and surrounding countries. Saudi Arabia had accused him of inciting violence against the state.</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Here is a primer on the basic differences between Sunni and Shia Islam.</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b/>
          <w:bCs/>
          <w:i/>
          <w:iCs/>
          <w:sz w:val="24"/>
          <w:szCs w:val="24"/>
        </w:rPr>
        <w:t xml:space="preserve">What caused the split? </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A schism emerged after the death of the Prophet Muhammad in 632. He died without appointing a successor to lead the Muslim community, and disputes arose over who should shepherd the new and rapidly growing faith.</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Some believed that a new leader should be chosen by consensus; others thought that only the prophet’s descendants should become caliph. The title passed to a trusted aide, Abu Bakr, though some thought it should have gone to Ali, the prophet’s cousin and son-in-law. Ali eventually did become caliph after Abu Bakr’s two successors were assassinated</w:t>
      </w:r>
    </w:p>
    <w:p w:rsidR="00381178" w:rsidRPr="00381178" w:rsidRDefault="00381178" w:rsidP="00381178">
      <w:pPr>
        <w:spacing w:after="0" w:line="240" w:lineRule="auto"/>
        <w:rPr>
          <w:rFonts w:ascii="Arial" w:eastAsia="Times New Roman" w:hAnsi="Arial" w:cs="Arial"/>
          <w:sz w:val="24"/>
          <w:szCs w:val="24"/>
        </w:rPr>
      </w:pPr>
      <w:r w:rsidRPr="00381178">
        <w:rPr>
          <w:rFonts w:ascii="Arial" w:eastAsia="Times New Roman" w:hAnsi="Arial" w:cs="Arial"/>
          <w:sz w:val="24"/>
          <w:szCs w:val="24"/>
        </w:rPr>
        <w:t xml:space="preserve"> </w:t>
      </w:r>
      <w:r>
        <w:rPr>
          <w:noProof/>
        </w:rPr>
        <mc:AlternateContent>
          <mc:Choice Requires="wps">
            <w:drawing>
              <wp:anchor distT="0" distB="0" distL="114300" distR="114300" simplePos="0" relativeHeight="251660288" behindDoc="0" locked="0" layoutInCell="1" allowOverlap="1" wp14:anchorId="5DEB779C" wp14:editId="2D5884CC">
                <wp:simplePos x="0" y="0"/>
                <wp:positionH relativeFrom="column">
                  <wp:posOffset>0</wp:posOffset>
                </wp:positionH>
                <wp:positionV relativeFrom="paragraph">
                  <wp:posOffset>2931160</wp:posOffset>
                </wp:positionV>
                <wp:extent cx="43624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62450" cy="635"/>
                        </a:xfrm>
                        <a:prstGeom prst="rect">
                          <a:avLst/>
                        </a:prstGeom>
                        <a:solidFill>
                          <a:prstClr val="white"/>
                        </a:solidFill>
                        <a:ln>
                          <a:noFill/>
                        </a:ln>
                        <a:effectLst/>
                      </wps:spPr>
                      <wps:txbx>
                        <w:txbxContent>
                          <w:p w:rsidR="00381178" w:rsidRPr="004121ED" w:rsidRDefault="00381178" w:rsidP="00381178">
                            <w:pPr>
                              <w:pStyle w:val="Caption"/>
                              <w:rPr>
                                <w:rFonts w:ascii="Arial" w:eastAsia="Times New Roman" w:hAnsi="Arial" w:cs="Arial"/>
                                <w:sz w:val="24"/>
                                <w:szCs w:val="24"/>
                              </w:rPr>
                            </w:pPr>
                            <w:r>
                              <w:t xml:space="preserve">Figure </w:t>
                            </w:r>
                            <w:fldSimple w:instr=" SEQ Figure \* ARABIC ">
                              <w:r>
                                <w:rPr>
                                  <w:noProof/>
                                </w:rPr>
                                <w:t>1</w:t>
                              </w:r>
                            </w:fldSimple>
                            <w:r w:rsidRPr="000972D0">
                              <w:t xml:space="preserve">Shiite pilgrims at the shrine to Imam Hussein in Karbala, Iraq, in December. Each year millions visit the city to mark </w:t>
                            </w:r>
                            <w:proofErr w:type="spellStart"/>
                            <w:r w:rsidRPr="000972D0">
                              <w:t>Arbaeen</w:t>
                            </w:r>
                            <w:proofErr w:type="spellEnd"/>
                            <w:r w:rsidRPr="000972D0">
                              <w:t xml:space="preserve">, the end of the 40-day mourning period for Imam Hussein, one of Shiite Islam's most revered figures. Credit European </w:t>
                            </w:r>
                            <w:proofErr w:type="spellStart"/>
                            <w:r w:rsidRPr="000972D0">
                              <w:t>Pressphoto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EB779C" id="_x0000_t202" coordsize="21600,21600" o:spt="202" path="m,l,21600r21600,l21600,xe">
                <v:stroke joinstyle="miter"/>
                <v:path gradientshapeok="t" o:connecttype="rect"/>
              </v:shapetype>
              <v:shape id="Text Box 1" o:spid="_x0000_s1026" type="#_x0000_t202" style="position:absolute;margin-left:0;margin-top:230.8pt;width:34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" stroked="f">
                <v:textbox style="mso-fit-shape-to-text:t" inset="0,0,0,0">
                  <w:txbxContent>
                    <w:p w:rsidR="00381178" w:rsidRPr="004121ED" w:rsidRDefault="00381178" w:rsidP="00381178">
                      <w:pPr>
                        <w:pStyle w:val="Caption"/>
                        <w:rPr>
                          <w:rFonts w:ascii="Arial" w:eastAsia="Times New Roman" w:hAnsi="Arial" w:cs="Arial"/>
                          <w:sz w:val="24"/>
                          <w:szCs w:val="24"/>
                        </w:rPr>
                      </w:pPr>
                      <w:r>
                        <w:t xml:space="preserve">Figure </w:t>
                      </w:r>
                      <w:fldSimple w:instr=" SEQ Figure \* ARABIC ">
                        <w:r>
                          <w:rPr>
                            <w:noProof/>
                          </w:rPr>
                          <w:t>1</w:t>
                        </w:r>
                      </w:fldSimple>
                      <w:r w:rsidRPr="000972D0">
                        <w:t xml:space="preserve">Shiite pilgrims at the shrine to Imam Hussein in Karbala, Iraq, in December. Each year millions visit the city to mark </w:t>
                      </w:r>
                      <w:proofErr w:type="spellStart"/>
                      <w:r w:rsidRPr="000972D0">
                        <w:t>Arbaeen</w:t>
                      </w:r>
                      <w:proofErr w:type="spellEnd"/>
                      <w:r w:rsidRPr="000972D0">
                        <w:t xml:space="preserve">, the end of the 40-day mourning period for Imam Hussein, one of Shiite Islam's most revered figures. Credit European </w:t>
                      </w:r>
                      <w:proofErr w:type="spellStart"/>
                      <w:r w:rsidRPr="000972D0">
                        <w:t>Pressphoto</w:t>
                      </w:r>
                      <w:proofErr w:type="spellEnd"/>
                    </w:p>
                  </w:txbxContent>
                </v:textbox>
                <w10:wrap type="square"/>
              </v:shape>
            </w:pict>
          </mc:Fallback>
        </mc:AlternateContent>
      </w:r>
      <w:r w:rsidRPr="00381178">
        <w:rPr>
          <w:rFonts w:ascii="Arial" w:eastAsia="Times New Roman" w:hAnsi="Arial" w:cs="Arial"/>
          <w:noProof/>
          <w:sz w:val="24"/>
          <w:szCs w:val="24"/>
        </w:rPr>
        <w:drawing>
          <wp:anchor distT="0" distB="0" distL="114300" distR="114300" simplePos="0" relativeHeight="251658240" behindDoc="0" locked="0" layoutInCell="1" allowOverlap="1" wp14:anchorId="3E5D11D5" wp14:editId="1381ED0D">
            <wp:simplePos x="0" y="0"/>
            <wp:positionH relativeFrom="margin">
              <wp:align>left</wp:align>
            </wp:positionH>
            <wp:positionV relativeFrom="paragraph">
              <wp:posOffset>5715</wp:posOffset>
            </wp:positionV>
            <wp:extent cx="4362450" cy="2908300"/>
            <wp:effectExtent l="0" t="0" r="0" b="6350"/>
            <wp:wrapSquare wrapText="bothSides"/>
            <wp:docPr id="4" name="Picture 4" descr="http://static01.nyt.com/images/2016/01/04/world/04SHEIKH1/04SHEIKH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6/01/04/world/04SHEIKH1/04SHEIKH1-article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178">
        <w:rPr>
          <w:rFonts w:ascii="Arial" w:eastAsia="Times New Roman" w:hAnsi="Arial" w:cs="Arial"/>
          <w:sz w:val="24"/>
          <w:szCs w:val="24"/>
        </w:rPr>
        <w:t xml:space="preserve"> After Ali also was assassinated, with a poison-laced sword at the mosque in </w:t>
      </w:r>
      <w:proofErr w:type="spellStart"/>
      <w:r w:rsidRPr="00381178">
        <w:rPr>
          <w:rFonts w:ascii="Arial" w:eastAsia="Times New Roman" w:hAnsi="Arial" w:cs="Arial"/>
          <w:sz w:val="24"/>
          <w:szCs w:val="24"/>
        </w:rPr>
        <w:t>Kufa</w:t>
      </w:r>
      <w:proofErr w:type="spellEnd"/>
      <w:r w:rsidRPr="00381178">
        <w:rPr>
          <w:rFonts w:ascii="Arial" w:eastAsia="Times New Roman" w:hAnsi="Arial" w:cs="Arial"/>
          <w:sz w:val="24"/>
          <w:szCs w:val="24"/>
        </w:rPr>
        <w:t xml:space="preserve">, in what is now </w:t>
      </w:r>
      <w:hyperlink r:id="rId11" w:tooltip="More news and information about Iraq." w:history="1">
        <w:r w:rsidRPr="00381178">
          <w:rPr>
            <w:rFonts w:ascii="Arial" w:eastAsia="Times New Roman" w:hAnsi="Arial" w:cs="Arial"/>
            <w:color w:val="0000FF"/>
            <w:sz w:val="24"/>
            <w:szCs w:val="24"/>
            <w:u w:val="single"/>
          </w:rPr>
          <w:t>Iraq</w:t>
        </w:r>
      </w:hyperlink>
      <w:r w:rsidRPr="00381178">
        <w:rPr>
          <w:rFonts w:ascii="Arial" w:eastAsia="Times New Roman" w:hAnsi="Arial" w:cs="Arial"/>
          <w:sz w:val="24"/>
          <w:szCs w:val="24"/>
        </w:rPr>
        <w:t xml:space="preserve">, his sons Hasan and then Hussein claimed the title. But Hussein and many of his relatives were massacred in Karbala, </w:t>
      </w:r>
      <w:hyperlink r:id="rId12" w:tooltip="More news and information about Iraq." w:history="1">
        <w:r w:rsidRPr="00381178">
          <w:rPr>
            <w:rFonts w:ascii="Arial" w:eastAsia="Times New Roman" w:hAnsi="Arial" w:cs="Arial"/>
            <w:color w:val="0000FF"/>
            <w:sz w:val="24"/>
            <w:szCs w:val="24"/>
            <w:u w:val="single"/>
          </w:rPr>
          <w:t>Iraq</w:t>
        </w:r>
      </w:hyperlink>
      <w:r w:rsidRPr="00381178">
        <w:rPr>
          <w:rFonts w:ascii="Arial" w:eastAsia="Times New Roman" w:hAnsi="Arial" w:cs="Arial"/>
          <w:sz w:val="24"/>
          <w:szCs w:val="24"/>
        </w:rPr>
        <w:t xml:space="preserve">, in 680. His martyrdom became a central tenet to those who believed that Ali should have succeeded the prophet. (It is </w:t>
      </w:r>
      <w:r w:rsidRPr="00381178">
        <w:rPr>
          <w:rFonts w:ascii="Arial" w:eastAsia="Times New Roman" w:hAnsi="Arial" w:cs="Arial"/>
          <w:sz w:val="24"/>
          <w:szCs w:val="24"/>
        </w:rPr>
        <w:lastRenderedPageBreak/>
        <w:t xml:space="preserve">mourned every year during the month of Muharram.) The followers became known as Shiites, a contraction of the phrase </w:t>
      </w:r>
      <w:proofErr w:type="spellStart"/>
      <w:r w:rsidRPr="00381178">
        <w:rPr>
          <w:rFonts w:ascii="Arial" w:eastAsia="Times New Roman" w:hAnsi="Arial" w:cs="Arial"/>
          <w:sz w:val="24"/>
          <w:szCs w:val="24"/>
        </w:rPr>
        <w:t>Shiat</w:t>
      </w:r>
      <w:proofErr w:type="spellEnd"/>
      <w:r w:rsidRPr="00381178">
        <w:rPr>
          <w:rFonts w:ascii="Arial" w:eastAsia="Times New Roman" w:hAnsi="Arial" w:cs="Arial"/>
          <w:sz w:val="24"/>
          <w:szCs w:val="24"/>
        </w:rPr>
        <w:t xml:space="preserve"> Ali, or followers of Ali.</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The Sunnis, however, regard the first three caliphs before Ali as rightly guided and themselves as the true adherents to the Sunnah, or the prophet’s tradition. Sunni rulers embarked on sweeping conquests that extended the caliphate into North Africa and Europe. The last caliphate ended with the fall of the Ottoman Empire after World War I.</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b/>
          <w:bCs/>
          <w:i/>
          <w:iCs/>
          <w:sz w:val="24"/>
          <w:szCs w:val="24"/>
        </w:rPr>
        <w:t>How do their beliefs differ?</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 xml:space="preserve">The Sunni and Shiite sects of Islam encompass a wide spectrum of doctrine, opinion and schools of thought. The branches are in agreement on many aspects of Islam, but there are considerable disagreements within each. Both branches include worshipers who run the gamut from secular to fundamentalist. Shiites consider Ali and the leaders who came after him as imams. Most believe in a line of 12 imams, the last of whom, a boy, is believed to have vanished in the ninth century in Iraq after his father was murdered. Shiites known as </w:t>
      </w:r>
      <w:proofErr w:type="spellStart"/>
      <w:r w:rsidRPr="00381178">
        <w:rPr>
          <w:rFonts w:ascii="Arial" w:eastAsia="Times New Roman" w:hAnsi="Arial" w:cs="Arial"/>
          <w:sz w:val="24"/>
          <w:szCs w:val="24"/>
        </w:rPr>
        <w:t>Twelvers</w:t>
      </w:r>
      <w:proofErr w:type="spellEnd"/>
      <w:r w:rsidRPr="00381178">
        <w:rPr>
          <w:rFonts w:ascii="Arial" w:eastAsia="Times New Roman" w:hAnsi="Arial" w:cs="Arial"/>
          <w:sz w:val="24"/>
          <w:szCs w:val="24"/>
        </w:rPr>
        <w:t xml:space="preserve"> anticipate his return as the Mahdi, or Messiah. Because of the different paths the two sects took, Sunnis emphasize God’s power in the material world, sometimes including the public and political realm, while Shiites value in martyrdom and sacrifice.</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b/>
          <w:bCs/>
          <w:i/>
          <w:iCs/>
          <w:sz w:val="24"/>
          <w:szCs w:val="24"/>
        </w:rPr>
        <w:t>Which sect is larger, and where is each concentrated?</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 xml:space="preserve">More than 85 percent of the world’s 1.5 billion Muslims are Sunni. They live across the Arab world, as well as in countries like Turkey, Pakistan, India, Bangladesh, Malaysia and Indonesia. Iran, Iraq and Bahrain are largely Shiite. The Saudi royal family, which practices an austere and conservative strand of Sunni Islam known as Wahhabism, controls Islam’s holiest shrines, Mecca and Medina. Karbala, </w:t>
      </w:r>
      <w:proofErr w:type="spellStart"/>
      <w:r w:rsidRPr="00381178">
        <w:rPr>
          <w:rFonts w:ascii="Arial" w:eastAsia="Times New Roman" w:hAnsi="Arial" w:cs="Arial"/>
          <w:sz w:val="24"/>
          <w:szCs w:val="24"/>
        </w:rPr>
        <w:t>Kufa</w:t>
      </w:r>
      <w:proofErr w:type="spellEnd"/>
      <w:r w:rsidRPr="00381178">
        <w:rPr>
          <w:rFonts w:ascii="Arial" w:eastAsia="Times New Roman" w:hAnsi="Arial" w:cs="Arial"/>
          <w:sz w:val="24"/>
          <w:szCs w:val="24"/>
        </w:rPr>
        <w:t xml:space="preserve"> and Najaf in Iraq are revered shrines for the Shiites.</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Saudi Arabia and Iran, the dominant Sunni and Shiite powers in the Middle East, often take opposing sides in regional conflicts. In Yemen, Shiite rebels from the north, the Houthis, overthrew a Sunni-dominated government, leading to an invasion by a Saudi-led coalition. In Syria, which has a Sunni majority, the Alawite Shiite sect of President Bashar al-Assad, which has long dominated the government, clings to power amid a bloody civil war. And in Iraq, bitter resentments between the Shiite-led government and Sunni communities have contributed to victories by the Islamic State.</w:t>
      </w:r>
    </w:p>
    <w:p w:rsidR="00381178" w:rsidRPr="00381178" w:rsidRDefault="00381178" w:rsidP="00381178">
      <w:pPr>
        <w:spacing w:after="0" w:line="240" w:lineRule="auto"/>
        <w:rPr>
          <w:rFonts w:ascii="Arial" w:eastAsia="Times New Roman" w:hAnsi="Arial" w:cs="Arial"/>
          <w:sz w:val="24"/>
          <w:szCs w:val="24"/>
        </w:rPr>
      </w:pPr>
      <w:r w:rsidRPr="00381178">
        <w:rPr>
          <w:rFonts w:ascii="Arial" w:eastAsia="Times New Roman" w:hAnsi="Arial" w:cs="Arial"/>
          <w:b/>
          <w:bCs/>
          <w:sz w:val="24"/>
          <w:szCs w:val="24"/>
        </w:rPr>
        <w:t xml:space="preserve">Correction: January 3, 2016 </w:t>
      </w:r>
    </w:p>
    <w:p w:rsidR="00381178" w:rsidRPr="00381178" w:rsidRDefault="00381178" w:rsidP="00381178">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Because of an editing error, an earlier version of this article referred incorrectly to the relationship between the Prophet Muhammad and Ali, one of his successors. Ali was the prophet’s cousin and son-in-law, not grandson.</w:t>
      </w:r>
    </w:p>
    <w:p w:rsidR="003D5764" w:rsidRPr="00147E8A" w:rsidRDefault="00381178" w:rsidP="00147E8A">
      <w:pPr>
        <w:spacing w:before="100" w:beforeAutospacing="1" w:after="100" w:afterAutospacing="1" w:line="240" w:lineRule="auto"/>
        <w:rPr>
          <w:rFonts w:ascii="Arial" w:eastAsia="Times New Roman" w:hAnsi="Arial" w:cs="Arial"/>
          <w:sz w:val="24"/>
          <w:szCs w:val="24"/>
        </w:rPr>
      </w:pPr>
      <w:r w:rsidRPr="00381178">
        <w:rPr>
          <w:rFonts w:ascii="Arial" w:eastAsia="Times New Roman" w:hAnsi="Arial" w:cs="Arial"/>
          <w:sz w:val="24"/>
          <w:szCs w:val="24"/>
        </w:rPr>
        <w:t>A version of this article appears in print on January 4, 2016, on page A6 of the New York edition with the headline: How Do Sunni and Shia Islam Differ</w:t>
      </w:r>
      <w:proofErr w:type="gramStart"/>
      <w:r w:rsidRPr="00381178">
        <w:rPr>
          <w:rFonts w:ascii="Arial" w:eastAsia="Times New Roman" w:hAnsi="Arial" w:cs="Arial"/>
          <w:sz w:val="24"/>
          <w:szCs w:val="24"/>
        </w:rPr>
        <w:t xml:space="preserve">? </w:t>
      </w:r>
      <w:proofErr w:type="gramEnd"/>
      <w:r w:rsidRPr="00381178">
        <w:rPr>
          <w:rFonts w:ascii="Arial" w:eastAsia="Times New Roman" w:hAnsi="Arial" w:cs="Arial"/>
          <w:sz w:val="24"/>
          <w:szCs w:val="24"/>
        </w:rPr>
        <w:t xml:space="preserve">. </w:t>
      </w:r>
      <w:bookmarkStart w:id="0" w:name="_GoBack"/>
      <w:bookmarkEnd w:id="0"/>
    </w:p>
    <w:sectPr w:rsidR="003D5764" w:rsidRPr="0014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4993"/>
    <w:multiLevelType w:val="multilevel"/>
    <w:tmpl w:val="9B5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78"/>
    <w:rsid w:val="00147E8A"/>
    <w:rsid w:val="00381178"/>
    <w:rsid w:val="003D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0BCD-B30A-43C0-A369-8F923C75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8117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24945">
      <w:bodyDiv w:val="1"/>
      <w:marLeft w:val="0"/>
      <w:marRight w:val="0"/>
      <w:marTop w:val="0"/>
      <w:marBottom w:val="0"/>
      <w:divBdr>
        <w:top w:val="none" w:sz="0" w:space="0" w:color="auto"/>
        <w:left w:val="none" w:sz="0" w:space="0" w:color="auto"/>
        <w:bottom w:val="none" w:sz="0" w:space="0" w:color="auto"/>
        <w:right w:val="none" w:sz="0" w:space="0" w:color="auto"/>
      </w:divBdr>
      <w:divsChild>
        <w:div w:id="78983331">
          <w:marLeft w:val="0"/>
          <w:marRight w:val="0"/>
          <w:marTop w:val="0"/>
          <w:marBottom w:val="0"/>
          <w:divBdr>
            <w:top w:val="none" w:sz="0" w:space="0" w:color="auto"/>
            <w:left w:val="none" w:sz="0" w:space="0" w:color="auto"/>
            <w:bottom w:val="none" w:sz="0" w:space="0" w:color="auto"/>
            <w:right w:val="none" w:sz="0" w:space="0" w:color="auto"/>
          </w:divBdr>
        </w:div>
      </w:divsChild>
    </w:div>
    <w:div w:id="2108232288">
      <w:bodyDiv w:val="1"/>
      <w:marLeft w:val="0"/>
      <w:marRight w:val="0"/>
      <w:marTop w:val="0"/>
      <w:marBottom w:val="0"/>
      <w:divBdr>
        <w:top w:val="none" w:sz="0" w:space="0" w:color="auto"/>
        <w:left w:val="none" w:sz="0" w:space="0" w:color="auto"/>
        <w:bottom w:val="none" w:sz="0" w:space="0" w:color="auto"/>
        <w:right w:val="none" w:sz="0" w:space="0" w:color="auto"/>
      </w:divBdr>
      <w:divsChild>
        <w:div w:id="236136110">
          <w:marLeft w:val="0"/>
          <w:marRight w:val="0"/>
          <w:marTop w:val="0"/>
          <w:marBottom w:val="0"/>
          <w:divBdr>
            <w:top w:val="none" w:sz="0" w:space="0" w:color="auto"/>
            <w:left w:val="none" w:sz="0" w:space="0" w:color="auto"/>
            <w:bottom w:val="none" w:sz="0" w:space="0" w:color="auto"/>
            <w:right w:val="none" w:sz="0" w:space="0" w:color="auto"/>
          </w:divBdr>
          <w:divsChild>
            <w:div w:id="1301418602">
              <w:marLeft w:val="0"/>
              <w:marRight w:val="0"/>
              <w:marTop w:val="0"/>
              <w:marBottom w:val="0"/>
              <w:divBdr>
                <w:top w:val="none" w:sz="0" w:space="0" w:color="auto"/>
                <w:left w:val="none" w:sz="0" w:space="0" w:color="auto"/>
                <w:bottom w:val="none" w:sz="0" w:space="0" w:color="auto"/>
                <w:right w:val="none" w:sz="0" w:space="0" w:color="auto"/>
              </w:divBdr>
            </w:div>
            <w:div w:id="1870364252">
              <w:marLeft w:val="0"/>
              <w:marRight w:val="0"/>
              <w:marTop w:val="0"/>
              <w:marBottom w:val="0"/>
              <w:divBdr>
                <w:top w:val="none" w:sz="0" w:space="0" w:color="auto"/>
                <w:left w:val="none" w:sz="0" w:space="0" w:color="auto"/>
                <w:bottom w:val="none" w:sz="0" w:space="0" w:color="auto"/>
                <w:right w:val="none" w:sz="0" w:space="0" w:color="auto"/>
              </w:divBdr>
            </w:div>
            <w:div w:id="875199745">
              <w:marLeft w:val="0"/>
              <w:marRight w:val="0"/>
              <w:marTop w:val="0"/>
              <w:marBottom w:val="0"/>
              <w:divBdr>
                <w:top w:val="none" w:sz="0" w:space="0" w:color="auto"/>
                <w:left w:val="none" w:sz="0" w:space="0" w:color="auto"/>
                <w:bottom w:val="none" w:sz="0" w:space="0" w:color="auto"/>
                <w:right w:val="none" w:sz="0" w:space="0" w:color="auto"/>
              </w:divBdr>
            </w:div>
          </w:divsChild>
        </w:div>
        <w:div w:id="1820725551">
          <w:marLeft w:val="0"/>
          <w:marRight w:val="0"/>
          <w:marTop w:val="0"/>
          <w:marBottom w:val="0"/>
          <w:divBdr>
            <w:top w:val="none" w:sz="0" w:space="0" w:color="auto"/>
            <w:left w:val="none" w:sz="0" w:space="0" w:color="auto"/>
            <w:bottom w:val="none" w:sz="0" w:space="0" w:color="auto"/>
            <w:right w:val="none" w:sz="0" w:space="0" w:color="auto"/>
          </w:divBdr>
        </w:div>
        <w:div w:id="2058814543">
          <w:marLeft w:val="0"/>
          <w:marRight w:val="0"/>
          <w:marTop w:val="0"/>
          <w:marBottom w:val="0"/>
          <w:divBdr>
            <w:top w:val="none" w:sz="0" w:space="0" w:color="auto"/>
            <w:left w:val="none" w:sz="0" w:space="0" w:color="auto"/>
            <w:bottom w:val="none" w:sz="0" w:space="0" w:color="auto"/>
            <w:right w:val="none" w:sz="0" w:space="0" w:color="auto"/>
          </w:divBdr>
          <w:divsChild>
            <w:div w:id="1209873445">
              <w:marLeft w:val="0"/>
              <w:marRight w:val="0"/>
              <w:marTop w:val="0"/>
              <w:marBottom w:val="0"/>
              <w:divBdr>
                <w:top w:val="none" w:sz="0" w:space="0" w:color="auto"/>
                <w:left w:val="none" w:sz="0" w:space="0" w:color="auto"/>
                <w:bottom w:val="none" w:sz="0" w:space="0" w:color="auto"/>
                <w:right w:val="none" w:sz="0" w:space="0" w:color="auto"/>
              </w:divBdr>
            </w:div>
          </w:divsChild>
        </w:div>
        <w:div w:id="121366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1/04/world/middleeast/iran-saudi-arabia-execution-sheikh-nim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news/international/countriesandterritories/iran/index.html?inline=nyt-geo" TargetMode="External"/><Relationship Id="rId12" Type="http://schemas.openxmlformats.org/officeDocument/2006/relationships/hyperlink" Target="http://topics.nytimes.com/top/news/international/countriesandterritories/iraq/index.html?inline=nyt-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6/01/03/world/middleeast/saudi-arabia-executes-47-sheikh-nimr-shiite-cleric.html?action=click&amp;contentCollection=Middle%20East&amp;module=RelatedCoverage&amp;region=Marginalia&amp;pgtype=article" TargetMode="External"/><Relationship Id="rId11" Type="http://schemas.openxmlformats.org/officeDocument/2006/relationships/hyperlink" Target="http://topics.nytimes.com/top/news/international/countriesandterritories/iraq/index.html?inline=nyt-geo" TargetMode="External"/><Relationship Id="rId5" Type="http://schemas.openxmlformats.org/officeDocument/2006/relationships/hyperlink" Target="http://topics.nytimes.com/top/news/international/countriesandterritories/saudiarabia/index.html?inline=nyt-geo"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ytimes.com/2016/01/04/world/middleeast/iran-saudi-arabia-execution-sheikh-nim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2016-01-04T05:54:00Z</dcterms:created>
  <dcterms:modified xsi:type="dcterms:W3CDTF">2016-01-04T06:06:00Z</dcterms:modified>
</cp:coreProperties>
</file>